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5" w:rsidRPr="00A01039" w:rsidRDefault="00A01039">
      <w:pPr>
        <w:pStyle w:val="papertitle"/>
        <w:rPr>
          <w:rFonts w:eastAsia="MS Mincho"/>
          <w:lang w:val="ru-RU"/>
        </w:rPr>
      </w:pPr>
      <w:r w:rsidRPr="00551F54">
        <w:rPr>
          <w:rFonts w:eastAsia="MS Mincho"/>
          <w:lang w:val="ru-RU"/>
        </w:rPr>
        <w:t>О способе парам</w:t>
      </w:r>
      <w:r w:rsidRPr="0047092A">
        <w:rPr>
          <w:rStyle w:val="12"/>
          <w:lang w:val="ru-RU"/>
        </w:rPr>
        <w:t>етри</w:t>
      </w:r>
      <w:r w:rsidRPr="00551F54">
        <w:rPr>
          <w:rFonts w:eastAsia="MS Mincho"/>
          <w:lang w:val="ru-RU"/>
        </w:rPr>
        <w:t>зации инструментальных погрешностей гравитационного градиентометра</w:t>
      </w:r>
      <w:r w:rsidR="008A55B5" w:rsidRPr="00A01039">
        <w:rPr>
          <w:rFonts w:eastAsia="MS Mincho"/>
          <w:lang w:val="ru-RU"/>
        </w:rPr>
        <w:t xml:space="preserve"> </w:t>
      </w:r>
    </w:p>
    <w:p w:rsidR="008A55B5" w:rsidRPr="00824AC0" w:rsidRDefault="008A55B5">
      <w:pPr>
        <w:pStyle w:val="Author"/>
        <w:rPr>
          <w:rFonts w:eastAsia="MS Mincho"/>
          <w:lang w:val="ru-RU"/>
        </w:rPr>
        <w:sectPr w:rsidR="008A55B5" w:rsidRPr="00824AC0" w:rsidSect="006C4648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8A55B5" w:rsidRPr="00972DEB" w:rsidRDefault="008A55B5">
      <w:pPr>
        <w:rPr>
          <w:rFonts w:eastAsia="MS Mincho"/>
        </w:rPr>
      </w:pPr>
    </w:p>
    <w:p w:rsidR="0047092A" w:rsidRPr="00A01039" w:rsidRDefault="0047092A" w:rsidP="0047092A">
      <w:pPr>
        <w:pStyle w:val="Author"/>
        <w:rPr>
          <w:rFonts w:eastAsia="MS Mincho"/>
          <w:lang w:val="ru-RU"/>
        </w:rPr>
      </w:pPr>
      <w:r>
        <w:rPr>
          <w:rFonts w:eastAsia="MS Mincho"/>
          <w:lang w:val="ru-RU"/>
        </w:rPr>
        <w:t>А</w:t>
      </w:r>
      <w:r w:rsidRPr="00A01039">
        <w:rPr>
          <w:rFonts w:eastAsia="MS Mincho"/>
          <w:lang w:val="ru-RU"/>
        </w:rPr>
        <w:t>.</w:t>
      </w:r>
      <w:r>
        <w:rPr>
          <w:rFonts w:eastAsia="MS Mincho"/>
          <w:lang w:val="ru-RU"/>
        </w:rPr>
        <w:t>А</w:t>
      </w:r>
      <w:r w:rsidRPr="00A01039">
        <w:rPr>
          <w:rFonts w:eastAsia="MS Mincho"/>
          <w:lang w:val="ru-RU"/>
        </w:rPr>
        <w:t xml:space="preserve">. </w:t>
      </w:r>
      <w:r>
        <w:rPr>
          <w:rFonts w:eastAsia="MS Mincho"/>
          <w:lang w:val="ru-RU"/>
        </w:rPr>
        <w:t>Голован</w:t>
      </w:r>
      <w:r w:rsidRPr="00A01039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Е.В. Горушкина, И.А.</w:t>
      </w:r>
      <w:r w:rsidR="00A62A3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Папуша</w:t>
      </w:r>
    </w:p>
    <w:p w:rsidR="0047092A" w:rsidRPr="00A01039" w:rsidRDefault="0047092A" w:rsidP="0047092A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ru-RU"/>
        </w:rPr>
        <w:t>Московский</w:t>
      </w:r>
      <w:r w:rsidRPr="00A0103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государственный</w:t>
      </w:r>
      <w:r w:rsidRPr="00A0103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университет</w:t>
      </w:r>
      <w:r w:rsidRPr="00A0103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им</w:t>
      </w:r>
      <w:r w:rsidRPr="00A01039">
        <w:rPr>
          <w:rFonts w:eastAsia="MS Mincho"/>
          <w:lang w:val="ru-RU"/>
        </w:rPr>
        <w:t>.</w:t>
      </w:r>
      <w:r w:rsidR="00E84560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М.В.</w:t>
      </w:r>
      <w:r w:rsidR="00E84560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Ломоносова</w:t>
      </w:r>
    </w:p>
    <w:p w:rsidR="0047092A" w:rsidRPr="00DC1417" w:rsidRDefault="0047092A" w:rsidP="0047092A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ru-RU"/>
        </w:rPr>
        <w:t>Москва</w:t>
      </w:r>
      <w:r w:rsidRPr="00DC1417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Россия</w:t>
      </w:r>
    </w:p>
    <w:p w:rsidR="008A55B5" w:rsidRDefault="002E7F38" w:rsidP="0047092A">
      <w:pPr>
        <w:rPr>
          <w:rFonts w:eastAsia="MS Mincho"/>
        </w:rPr>
      </w:pPr>
      <w:hyperlink r:id="rId7" w:history="1">
        <w:r w:rsidR="0047092A" w:rsidRPr="005D3AF8">
          <w:rPr>
            <w:rStyle w:val="a5"/>
            <w:rFonts w:eastAsia="MS Mincho"/>
          </w:rPr>
          <w:t>aagolovan</w:t>
        </w:r>
        <w:r w:rsidR="0047092A" w:rsidRPr="00DC1417">
          <w:rPr>
            <w:rStyle w:val="a5"/>
            <w:rFonts w:eastAsia="MS Mincho"/>
          </w:rPr>
          <w:t>@</w:t>
        </w:r>
        <w:r w:rsidR="0047092A" w:rsidRPr="005D3AF8">
          <w:rPr>
            <w:rStyle w:val="a5"/>
            <w:rFonts w:eastAsia="MS Mincho"/>
          </w:rPr>
          <w:t>yandex</w:t>
        </w:r>
        <w:r w:rsidR="0047092A" w:rsidRPr="00DC1417">
          <w:rPr>
            <w:rStyle w:val="a5"/>
            <w:rFonts w:eastAsia="MS Mincho"/>
          </w:rPr>
          <w:t>.</w:t>
        </w:r>
        <w:r w:rsidR="0047092A" w:rsidRPr="005D3AF8">
          <w:rPr>
            <w:rStyle w:val="a5"/>
            <w:rFonts w:eastAsia="MS Mincho"/>
          </w:rPr>
          <w:t>ru</w:t>
        </w:r>
      </w:hyperlink>
    </w:p>
    <w:p w:rsidR="0047092A" w:rsidRDefault="0047092A" w:rsidP="0047092A">
      <w:pPr>
        <w:rPr>
          <w:rFonts w:eastAsia="MS Mincho"/>
        </w:rPr>
      </w:pPr>
    </w:p>
    <w:p w:rsidR="0047092A" w:rsidRPr="0047092A" w:rsidRDefault="0047092A" w:rsidP="0047092A">
      <w:pPr>
        <w:rPr>
          <w:rFonts w:eastAsia="MS Mincho"/>
        </w:rPr>
        <w:sectPr w:rsidR="0047092A" w:rsidRPr="0047092A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8A55B5" w:rsidRPr="00A01039" w:rsidRDefault="00A01039">
      <w:pPr>
        <w:pStyle w:val="Abstract"/>
        <w:rPr>
          <w:rFonts w:eastAsia="MS Mincho"/>
          <w:lang w:val="ru-RU"/>
        </w:rPr>
      </w:pPr>
      <w:r>
        <w:rPr>
          <w:rFonts w:eastAsia="MS Mincho"/>
          <w:i/>
          <w:iCs/>
          <w:lang w:val="ru-RU"/>
        </w:rPr>
        <w:lastRenderedPageBreak/>
        <w:t>Аннотация</w:t>
      </w:r>
      <w:r w:rsidRPr="00A01039">
        <w:rPr>
          <w:rFonts w:eastAsia="MS Mincho"/>
          <w:i/>
          <w:iCs/>
          <w:lang w:val="ru-RU"/>
        </w:rPr>
        <w:t xml:space="preserve">. </w:t>
      </w:r>
      <w:r w:rsidRPr="00551F54">
        <w:rPr>
          <w:lang w:val="ru-RU"/>
        </w:rPr>
        <w:t xml:space="preserve">В статье приводится описание математической модели погрешностей одной из приборных реализаций гравитационного </w:t>
      </w:r>
      <w:proofErr w:type="spellStart"/>
      <w:r w:rsidRPr="00551F54">
        <w:rPr>
          <w:lang w:val="ru-RU"/>
        </w:rPr>
        <w:t>градиентометра</w:t>
      </w:r>
      <w:proofErr w:type="spellEnd"/>
      <w:r w:rsidRPr="00551F54">
        <w:rPr>
          <w:lang w:val="ru-RU"/>
        </w:rPr>
        <w:t>, измеряющего тензор градиента гравитационного поля Земли на подвижном основании. Модель разработана для единственной в мире конструкции прибора, доведенной до стадии практического внедрения и серийного производства</w:t>
      </w:r>
      <w:r w:rsidRPr="00A01039">
        <w:rPr>
          <w:lang w:val="ru-RU"/>
        </w:rPr>
        <w:t>.</w:t>
      </w:r>
    </w:p>
    <w:p w:rsidR="008A55B5" w:rsidRPr="008769B1" w:rsidRDefault="008769B1">
      <w:pPr>
        <w:pStyle w:val="keywords"/>
        <w:rPr>
          <w:rFonts w:eastAsia="MS Mincho"/>
          <w:lang w:val="ru-RU"/>
        </w:rPr>
      </w:pPr>
      <w:r>
        <w:rPr>
          <w:rFonts w:eastAsia="MS Mincho"/>
          <w:lang w:val="ru-RU"/>
        </w:rPr>
        <w:t>Ключевые</w:t>
      </w:r>
      <w:r w:rsidRPr="008769B1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слова</w:t>
      </w:r>
      <w:r w:rsidRPr="008769B1">
        <w:rPr>
          <w:rFonts w:eastAsia="MS Mincho"/>
          <w:lang w:val="ru-RU"/>
        </w:rPr>
        <w:t xml:space="preserve"> —</w:t>
      </w:r>
      <w:r>
        <w:rPr>
          <w:rFonts w:eastAsia="MS Mincho"/>
          <w:lang w:val="ru-RU"/>
        </w:rPr>
        <w:t xml:space="preserve"> гравитационный градиентометр, инструментальные погрешности.</w:t>
      </w:r>
    </w:p>
    <w:p w:rsidR="008A55B5" w:rsidRDefault="008A55B5" w:rsidP="00CB1404">
      <w:pPr>
        <w:pStyle w:val="1"/>
      </w:pPr>
      <w:r w:rsidRPr="008769B1">
        <w:t xml:space="preserve"> </w:t>
      </w:r>
      <w:r w:rsidR="00150856">
        <w:t>Введение</w:t>
      </w:r>
    </w:p>
    <w:p w:rsidR="00EB2A24" w:rsidRPr="00EB2A24" w:rsidRDefault="00EB2A24" w:rsidP="00E20B93">
      <w:pPr>
        <w:pStyle w:val="ab"/>
      </w:pPr>
      <w:r w:rsidRPr="00EB2A24">
        <w:t xml:space="preserve">Гравитационный </w:t>
      </w:r>
      <w:proofErr w:type="spellStart"/>
      <w:r w:rsidRPr="00EB2A24">
        <w:t>градиентометр</w:t>
      </w:r>
      <w:proofErr w:type="spellEnd"/>
      <w:r w:rsidRPr="00EB2A24">
        <w:t xml:space="preserve"> – прибор, измеряющий компоненты тензора градиента гравитационного потенциала на поверхности и близ поверхности Земли. Практический интерес представляют приборные реализации </w:t>
      </w:r>
      <w:r w:rsidRPr="00972DEB">
        <w:rPr>
          <w:rStyle w:val="ac"/>
        </w:rPr>
        <w:t xml:space="preserve">на подвижном основании, используемые, например, в </w:t>
      </w:r>
      <w:proofErr w:type="spellStart"/>
      <w:r w:rsidRPr="00972DEB">
        <w:rPr>
          <w:rStyle w:val="ac"/>
        </w:rPr>
        <w:t>аэрогравиметрии</w:t>
      </w:r>
      <w:proofErr w:type="spellEnd"/>
      <w:r w:rsidRPr="00972DEB">
        <w:rPr>
          <w:rStyle w:val="ac"/>
        </w:rPr>
        <w:t>.</w:t>
      </w:r>
      <w:r w:rsidRPr="00EB2A24">
        <w:t xml:space="preserve"> В этом случае </w:t>
      </w:r>
      <w:proofErr w:type="spellStart"/>
      <w:r w:rsidRPr="00EB2A24">
        <w:t>гравиградиентометр</w:t>
      </w:r>
      <w:proofErr w:type="spellEnd"/>
      <w:r w:rsidRPr="00EB2A24">
        <w:t xml:space="preserve"> размещается на </w:t>
      </w:r>
      <w:proofErr w:type="spellStart"/>
      <w:r w:rsidRPr="00EB2A24">
        <w:t>горизонтируемой</w:t>
      </w:r>
      <w:proofErr w:type="spellEnd"/>
      <w:r w:rsidRPr="00EB2A24">
        <w:t xml:space="preserve"> платформе, что обеспечивает требуемую ориентацию в инерциальном пространстве. В настоящее время все доведенные до стадии внедрения </w:t>
      </w:r>
      <w:proofErr w:type="spellStart"/>
      <w:r w:rsidRPr="00EB2A24">
        <w:t>градиентометры</w:t>
      </w:r>
      <w:proofErr w:type="spellEnd"/>
      <w:r w:rsidRPr="00EB2A24">
        <w:t xml:space="preserve"> служат для гравиметрических съемок с целью разведки полезных ископаемых</w:t>
      </w:r>
      <w:r w:rsidR="004A747E" w:rsidRPr="004A747E">
        <w:t xml:space="preserve"> </w:t>
      </w:r>
      <w:r w:rsidR="00FF47C0" w:rsidRPr="00FF47C0">
        <w:t>[1-3</w:t>
      </w:r>
      <w:r w:rsidR="004A747E" w:rsidRPr="00FF47C0">
        <w:t>]</w:t>
      </w:r>
      <w:r w:rsidRPr="00FF47C0">
        <w:t>.</w:t>
      </w:r>
      <w:r w:rsidRPr="00EB2A24">
        <w:t xml:space="preserve"> </w:t>
      </w:r>
      <w:proofErr w:type="spellStart"/>
      <w:r w:rsidRPr="00EB2A24">
        <w:t>Аэрогравиметрические</w:t>
      </w:r>
      <w:proofErr w:type="spellEnd"/>
      <w:r w:rsidRPr="00EB2A24">
        <w:t xml:space="preserve"> измерения при этом обраба</w:t>
      </w:r>
      <w:r w:rsidR="00F97C10">
        <w:t>тываются в режиме постобработки</w:t>
      </w:r>
      <w:r w:rsidR="00F97C10" w:rsidRPr="00F97C10">
        <w:t>.</w:t>
      </w:r>
      <w:r w:rsidRPr="00EB2A24">
        <w:t xml:space="preserve"> Идея использования информации о градиенте гравитационного поля Земли (о резко расчлененных структурах гравитационного поля) для решения навигационных задач находится в разработке. </w:t>
      </w:r>
    </w:p>
    <w:p w:rsidR="00EB2A24" w:rsidRPr="00EB2A24" w:rsidRDefault="00EB2A24" w:rsidP="00E20B93">
      <w:pPr>
        <w:pStyle w:val="ab"/>
      </w:pPr>
      <w:r w:rsidRPr="00EB2A24">
        <w:t xml:space="preserve">Необходимость измерять компоненты тензора гравитационного градиента на подвижном основании предъявляет ряд требований к приборной реализации </w:t>
      </w:r>
      <w:proofErr w:type="spellStart"/>
      <w:r w:rsidRPr="00EB2A24">
        <w:t>градиентометра</w:t>
      </w:r>
      <w:proofErr w:type="spellEnd"/>
      <w:r w:rsidRPr="00EB2A24">
        <w:t xml:space="preserve"> и его </w:t>
      </w:r>
      <w:proofErr w:type="spellStart"/>
      <w:r w:rsidRPr="00EB2A24">
        <w:t>точностным</w:t>
      </w:r>
      <w:proofErr w:type="spellEnd"/>
      <w:r w:rsidRPr="00EB2A24">
        <w:t xml:space="preserve"> характеристикам. Чувствительные элементы прибора испытывают на себе суммарное воздействие сопоставимых по величине сил тяготения и сил инерции. С учетом этого </w:t>
      </w:r>
      <w:proofErr w:type="spellStart"/>
      <w:r w:rsidRPr="00EB2A24">
        <w:t>гравиинерциальные</w:t>
      </w:r>
      <w:proofErr w:type="spellEnd"/>
      <w:r w:rsidRPr="00EB2A24">
        <w:t xml:space="preserve"> измерительные приборы должны обладать высокой пороговой чувствительностью, широким динамическим диапазоном, долговременной стабильностью характеристик чувствительных элементов. Также для достижения высокой точности прибора необходимо адекватное описание модели инструментальных погрешностей с целью их последующей алгоритмической оценки и компенсации.</w:t>
      </w:r>
    </w:p>
    <w:p w:rsidR="008A55B5" w:rsidRDefault="00EB2A24" w:rsidP="00CB1404">
      <w:pPr>
        <w:pStyle w:val="1"/>
      </w:pPr>
      <w:r>
        <w:lastRenderedPageBreak/>
        <w:t>Модель погрешностей</w:t>
      </w:r>
    </w:p>
    <w:p w:rsidR="00C27769" w:rsidRPr="00B53F4F" w:rsidRDefault="00C27769" w:rsidP="00C27769">
      <w:pPr>
        <w:pStyle w:val="a3"/>
      </w:pPr>
      <w:r w:rsidRPr="00B53F4F">
        <w:t xml:space="preserve">Способ параметризации инструментальных погрешностей канонической модели </w:t>
      </w:r>
      <w:proofErr w:type="spellStart"/>
      <w:r w:rsidRPr="00B53F4F">
        <w:t>гравиградиентометра</w:t>
      </w:r>
      <w:proofErr w:type="spellEnd"/>
      <w:r w:rsidRPr="00B53F4F">
        <w:t xml:space="preserve"> предложен в </w:t>
      </w:r>
      <w:r w:rsidRPr="00FF47C0">
        <w:t>[</w:t>
      </w:r>
      <w:r w:rsidR="003E6001" w:rsidRPr="003E6001">
        <w:t>5</w:t>
      </w:r>
      <w:r w:rsidRPr="00FF47C0">
        <w:t>].</w:t>
      </w:r>
      <w:r w:rsidRPr="00B53F4F">
        <w:t xml:space="preserve"> Каноническая модель, обеспечивает измерение всех девяти компонент тензора, и состоит в следующем. Шесть пространственных трехосных акселерометров, ориентированных в географической системе координат, разнесены по трем ортогональным осям на одинаковое расстояние от приведенного центра </w:t>
      </w:r>
      <w:proofErr w:type="spellStart"/>
      <w:r w:rsidRPr="00B53F4F">
        <w:t>градиентометра</w:t>
      </w:r>
      <w:proofErr w:type="spellEnd"/>
      <w:r w:rsidRPr="00B53F4F">
        <w:t xml:space="preserve">. Компоненты измеряемого </w:t>
      </w:r>
      <w:r w:rsidRPr="00A42827">
        <w:t>тензора</w:t>
      </w:r>
      <w:r w:rsidR="006710EC">
        <w:t xml:space="preserve"> </w:t>
      </w:r>
      <w:r w:rsidR="006710EC" w:rsidRPr="006710EC">
        <w:rPr>
          <w:position w:val="-14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7pt" o:ole="">
            <v:imagedata r:id="rId8" o:title=""/>
          </v:shape>
          <o:OLEObject Type="Embed" ProgID="Equation.3" ShapeID="_x0000_i1025" DrawAspect="Content" ObjectID="_1583748782" r:id="rId9"/>
        </w:object>
      </w:r>
      <w:r w:rsidR="006710EC">
        <w:t xml:space="preserve"> </w:t>
      </w:r>
      <w:r w:rsidRPr="00A42827">
        <w:t xml:space="preserve"> </w:t>
      </w:r>
      <w:r w:rsidRPr="00B53F4F">
        <w:t xml:space="preserve">определяются как разность показаний парных акселерометров, ориентированных по оси </w:t>
      </w:r>
      <w:r w:rsidRPr="007D7152">
        <w:rPr>
          <w:i/>
        </w:rPr>
        <w:t>i</w:t>
      </w:r>
      <w:r w:rsidRPr="00B53F4F">
        <w:t xml:space="preserve"> и разнесенных вдоль оси </w:t>
      </w:r>
      <w:r w:rsidRPr="007D7152">
        <w:rPr>
          <w:i/>
        </w:rPr>
        <w:t>j</w:t>
      </w:r>
      <w:r w:rsidRPr="00B53F4F">
        <w:t>, поделенная на величину плеча.</w:t>
      </w:r>
    </w:p>
    <w:p w:rsidR="00C27769" w:rsidRDefault="00C27769" w:rsidP="00972DEB">
      <w:pPr>
        <w:pStyle w:val="ab"/>
      </w:pPr>
      <w:proofErr w:type="spellStart"/>
      <w:r w:rsidRPr="00B53F4F">
        <w:t>Гравиградиенометр</w:t>
      </w:r>
      <w:proofErr w:type="spellEnd"/>
      <w:r w:rsidRPr="00B53F4F">
        <w:t xml:space="preserve"> на подвижном основании измеряет физический тенз</w:t>
      </w:r>
      <w:r w:rsidRPr="00A42827">
        <w:t>ор</w:t>
      </w:r>
      <w:r w:rsidR="00F56886">
        <w:t xml:space="preserve"> </w:t>
      </w:r>
      <w:r w:rsidR="00095BF4" w:rsidRPr="00F56886">
        <w:rPr>
          <w:position w:val="-10"/>
        </w:rPr>
        <w:object w:dxaOrig="980" w:dyaOrig="300">
          <v:shape id="_x0000_i1026" type="#_x0000_t75" style="width:49pt;height:15pt" o:ole="">
            <v:imagedata r:id="rId10" o:title=""/>
          </v:shape>
          <o:OLEObject Type="Embed" ProgID="Equation.3" ShapeID="_x0000_i1026" DrawAspect="Content" ObjectID="_1583748783" r:id="rId11"/>
        </w:object>
      </w:r>
      <w:r w:rsidRPr="00A42827">
        <w:t xml:space="preserve">, где </w:t>
      </w:r>
      <w:r w:rsidR="0005437D" w:rsidRPr="0005437D">
        <w:rPr>
          <w:i/>
        </w:rPr>
        <w:t>w</w:t>
      </w:r>
      <w:r w:rsidRPr="00A42827">
        <w:t xml:space="preserve"> – удельная сила, действующая на приведенны</w:t>
      </w:r>
      <w:r w:rsidR="00CB68BA">
        <w:t>й центр приборного блока (центр</w:t>
      </w:r>
      <w:r w:rsidRPr="00A42827">
        <w:t xml:space="preserve"> диска). Однако полезным сигналом является тензор гравитационного градиента</w:t>
      </w:r>
      <w:r w:rsidR="002134F3" w:rsidRPr="002134F3">
        <w:t xml:space="preserve"> </w:t>
      </w:r>
      <w:r w:rsidR="00095BF4" w:rsidRPr="00F56886">
        <w:rPr>
          <w:position w:val="-10"/>
        </w:rPr>
        <w:object w:dxaOrig="920" w:dyaOrig="300">
          <v:shape id="_x0000_i1027" type="#_x0000_t75" style="width:46pt;height:15pt" o:ole="">
            <v:imagedata r:id="rId12" o:title=""/>
          </v:shape>
          <o:OLEObject Type="Embed" ProgID="Equation.3" ShapeID="_x0000_i1027" DrawAspect="Content" ObjectID="_1583748784" r:id="rId13"/>
        </w:object>
      </w:r>
      <w:r w:rsidR="00633637" w:rsidRPr="00633637">
        <w:t>,</w:t>
      </w:r>
      <w:r w:rsidRPr="00A42827">
        <w:t xml:space="preserve"> где </w:t>
      </w:r>
      <w:r w:rsidR="00633637" w:rsidRPr="00633637">
        <w:rPr>
          <w:i/>
        </w:rPr>
        <w:t>g</w:t>
      </w:r>
      <w:r w:rsidR="00633637" w:rsidRPr="00633637">
        <w:t xml:space="preserve"> </w:t>
      </w:r>
      <w:r w:rsidRPr="00A42827">
        <w:t>– вектор силы тяготения. Разложим тензор</w:t>
      </w:r>
      <w:r w:rsidR="00F9298F">
        <w:t xml:space="preserve"> </w:t>
      </w:r>
      <w:r w:rsidR="00F9298F" w:rsidRPr="00F9298F">
        <w:rPr>
          <w:i/>
        </w:rPr>
        <w:t>W</w:t>
      </w:r>
      <w:r w:rsidRPr="00A42827">
        <w:t xml:space="preserve"> </w:t>
      </w:r>
      <w:r w:rsidRPr="00C27769">
        <w:fldChar w:fldCharType="begin"/>
      </w:r>
      <w:r w:rsidRPr="00C27769">
        <w:instrText xml:space="preserve"> QUOTE </w:instrText>
      </w:r>
      <m:oMath>
        <m:r>
          <m:rPr>
            <m:nor/>
          </m:rPr>
          <w:rPr>
            <w:i/>
          </w:rPr>
          <m:t>W</m:t>
        </m:r>
      </m:oMath>
      <w:r w:rsidRPr="00C27769">
        <w:instrText xml:space="preserve"> </w:instrText>
      </w:r>
      <w:r w:rsidRPr="00C27769">
        <w:fldChar w:fldCharType="end"/>
      </w:r>
      <w:r w:rsidRPr="00A42827">
        <w:t>на симметрическую</w:t>
      </w:r>
      <w:r w:rsidR="00095BF4">
        <w:t xml:space="preserve"> </w:t>
      </w:r>
      <w:r w:rsidR="00095BF4" w:rsidRPr="00095BF4">
        <w:rPr>
          <w:position w:val="-6"/>
        </w:rPr>
        <w:object w:dxaOrig="499" w:dyaOrig="320">
          <v:shape id="_x0000_i1028" type="#_x0000_t75" style="width:25pt;height:16pt" o:ole="">
            <v:imagedata r:id="rId14" o:title=""/>
          </v:shape>
          <o:OLEObject Type="Embed" ProgID="Equation.3" ShapeID="_x0000_i1028" DrawAspect="Content" ObjectID="_1583748785" r:id="rId15"/>
        </w:object>
      </w:r>
      <w:r w:rsidR="00824AC0">
        <w:t xml:space="preserve"> </w:t>
      </w:r>
      <w:r w:rsidRPr="00C27769">
        <w:fldChar w:fldCharType="begin"/>
      </w:r>
      <w:r w:rsidRPr="00C27769">
        <w:instrText xml:space="preserve"> QUOTE </w:instrTex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iCs/>
              </w:rPr>
              <m:t>W</m:t>
            </m:r>
          </m:e>
          <m:sup>
            <m:r>
              <m:rPr>
                <m:nor/>
              </m:rPr>
              <m:t>(С)</m:t>
            </m:r>
          </m:sup>
        </m:sSup>
      </m:oMath>
      <w:r w:rsidRPr="00C27769">
        <w:instrText xml:space="preserve"> </w:instrText>
      </w:r>
      <w:r w:rsidRPr="00C27769">
        <w:fldChar w:fldCharType="end"/>
      </w:r>
      <w:r w:rsidRPr="00A42827">
        <w:t>и кососимметрическую</w:t>
      </w:r>
      <w:r w:rsidR="00824AC0">
        <w:t xml:space="preserve"> </w:t>
      </w:r>
      <w:r w:rsidR="00095BF4" w:rsidRPr="00095BF4">
        <w:rPr>
          <w:position w:val="-6"/>
        </w:rPr>
        <w:object w:dxaOrig="520" w:dyaOrig="320">
          <v:shape id="_x0000_i1029" type="#_x0000_t75" style="width:26pt;height:16pt" o:ole="">
            <v:imagedata r:id="rId16" o:title=""/>
          </v:shape>
          <o:OLEObject Type="Embed" ProgID="Equation.3" ShapeID="_x0000_i1029" DrawAspect="Content" ObjectID="_1583748786" r:id="rId17"/>
        </w:object>
      </w:r>
      <w:r w:rsidRPr="00A42827">
        <w:t>составляющие [</w:t>
      </w:r>
      <w:r w:rsidR="003E6001">
        <w:rPr>
          <w:lang w:val="en-US"/>
        </w:rPr>
        <w:t>6</w:t>
      </w:r>
      <w:r w:rsidRPr="00A42827">
        <w:t>]:</w:t>
      </w:r>
    </w:p>
    <w:p w:rsidR="00F56886" w:rsidRDefault="00095BF4" w:rsidP="00095BF4">
      <w:pPr>
        <w:pStyle w:val="ab"/>
        <w:jc w:val="center"/>
      </w:pPr>
      <w:r w:rsidRPr="00095BF4">
        <w:rPr>
          <w:position w:val="-20"/>
        </w:rPr>
        <w:object w:dxaOrig="2420" w:dyaOrig="520">
          <v:shape id="_x0000_i1030" type="#_x0000_t75" style="width:121pt;height:26pt" o:ole="">
            <v:imagedata r:id="rId18" o:title=""/>
          </v:shape>
          <o:OLEObject Type="Embed" ProgID="Equation.3" ShapeID="_x0000_i1030" DrawAspect="Content" ObjectID="_1583748787" r:id="rId19"/>
        </w:object>
      </w:r>
    </w:p>
    <w:p w:rsidR="00095BF4" w:rsidRPr="002134F3" w:rsidRDefault="00095BF4" w:rsidP="00095BF4">
      <w:pPr>
        <w:pStyle w:val="ab"/>
        <w:jc w:val="center"/>
      </w:pPr>
      <w:r w:rsidRPr="00095BF4">
        <w:rPr>
          <w:position w:val="-20"/>
        </w:rPr>
        <w:object w:dxaOrig="2040" w:dyaOrig="520">
          <v:shape id="_x0000_i1031" type="#_x0000_t75" style="width:102pt;height:26pt" o:ole="">
            <v:imagedata r:id="rId20" o:title=""/>
          </v:shape>
          <o:OLEObject Type="Embed" ProgID="Equation.3" ShapeID="_x0000_i1031" DrawAspect="Content" ObjectID="_1583748788" r:id="rId21"/>
        </w:object>
      </w:r>
    </w:p>
    <w:p w:rsidR="00824AC0" w:rsidRPr="002F374F" w:rsidRDefault="00166F60" w:rsidP="00166F60">
      <w:pPr>
        <w:pStyle w:val="ab"/>
        <w:ind w:firstLine="0"/>
      </w:pPr>
      <w:r>
        <w:t>где</w:t>
      </w:r>
      <w:r w:rsidR="00824AC0" w:rsidRPr="002F374F">
        <w:t xml:space="preserve"> </w:t>
      </w:r>
      <w:r w:rsidR="00824AC0" w:rsidRPr="00551F54">
        <w:t>ω</w:t>
      </w:r>
      <w:r w:rsidR="00824AC0" w:rsidRPr="002F374F">
        <w:t xml:space="preserve"> – абсолютная угловая скорость приборного трёхгранника </w:t>
      </w:r>
      <w:proofErr w:type="spellStart"/>
      <w:r w:rsidR="00824AC0" w:rsidRPr="002F374F">
        <w:t>гравиградиенометра</w:t>
      </w:r>
      <w:proofErr w:type="spellEnd"/>
      <w:r w:rsidR="00824AC0" w:rsidRPr="002F374F">
        <w:t xml:space="preserve"> в географической системе координат. </w:t>
      </w:r>
      <w:proofErr w:type="gramStart"/>
      <w:r>
        <w:t xml:space="preserve">Здесь и далее </w:t>
      </w:r>
      <w:r w:rsidRPr="00166F60">
        <w:t>и</w:t>
      </w:r>
      <w:r w:rsidR="00824AC0" w:rsidRPr="00166F60">
        <w:t xml:space="preserve">спользуются понятия опорного географического, приборного и модельного трехгранников, принятые в </w:t>
      </w:r>
      <w:r w:rsidR="00824AC0" w:rsidRPr="00FF47C0">
        <w:t>[</w:t>
      </w:r>
      <w:r w:rsidR="00FF47C0" w:rsidRPr="00FF47C0">
        <w:t>7</w:t>
      </w:r>
      <w:r w:rsidR="00824AC0" w:rsidRPr="00FF47C0">
        <w:t>].</w:t>
      </w:r>
      <w:proofErr w:type="gramEnd"/>
    </w:p>
    <w:p w:rsidR="00972DEB" w:rsidRDefault="00824AC0" w:rsidP="00972DEB">
      <w:pPr>
        <w:pStyle w:val="ab"/>
      </w:pPr>
      <w:r w:rsidRPr="00551F54">
        <w:t>Кососимметрическая часть</w:t>
      </w:r>
      <w:r w:rsidR="006A07DA" w:rsidRPr="006A07DA">
        <w:t xml:space="preserve"> </w:t>
      </w:r>
      <w:r w:rsidR="006710EC" w:rsidRPr="00095BF4">
        <w:rPr>
          <w:position w:val="-6"/>
        </w:rPr>
        <w:object w:dxaOrig="520" w:dyaOrig="320">
          <v:shape id="_x0000_i1032" type="#_x0000_t75" style="width:26pt;height:16pt" o:ole="">
            <v:imagedata r:id="rId22" o:title=""/>
          </v:shape>
          <o:OLEObject Type="Embed" ProgID="Equation.3" ShapeID="_x0000_i1032" DrawAspect="Content" ObjectID="_1583748789" r:id="rId23"/>
        </w:object>
      </w:r>
      <w:r w:rsidR="00095BF4">
        <w:t xml:space="preserve"> </w:t>
      </w:r>
      <w:r w:rsidRPr="00551F54">
        <w:t>содержит только навигационную информацию, а симметрическая часть</w:t>
      </w:r>
      <w:r w:rsidR="006710EC">
        <w:t xml:space="preserve"> </w:t>
      </w:r>
      <w:r w:rsidR="006710EC" w:rsidRPr="006710EC">
        <w:rPr>
          <w:position w:val="-6"/>
        </w:rPr>
        <w:object w:dxaOrig="480" w:dyaOrig="320">
          <v:shape id="_x0000_i1033" type="#_x0000_t75" style="width:24pt;height:16pt" o:ole="">
            <v:imagedata r:id="rId24" o:title=""/>
          </v:shape>
          <o:OLEObject Type="Embed" ProgID="Equation.3" ShapeID="_x0000_i1033" DrawAspect="Content" ObjectID="_1583748790" r:id="rId25"/>
        </w:object>
      </w:r>
      <w:r w:rsidR="006710EC">
        <w:t xml:space="preserve"> </w:t>
      </w:r>
      <w:r w:rsidRPr="00551F54">
        <w:t xml:space="preserve">– гравитационный градиент </w:t>
      </w:r>
      <w:r w:rsidR="006710EC" w:rsidRPr="006710EC">
        <w:rPr>
          <w:position w:val="-4"/>
        </w:rPr>
        <w:object w:dxaOrig="200" w:dyaOrig="220">
          <v:shape id="_x0000_i1034" type="#_x0000_t75" style="width:10pt;height:11pt" o:ole="">
            <v:imagedata r:id="rId26" o:title=""/>
          </v:shape>
          <o:OLEObject Type="Embed" ProgID="Equation.3" ShapeID="_x0000_i1034" DrawAspect="Content" ObjectID="_1583748791" r:id="rId27"/>
        </w:object>
      </w:r>
      <w:r w:rsidR="006710EC">
        <w:t xml:space="preserve"> </w:t>
      </w:r>
      <w:r w:rsidRPr="00551F54">
        <w:t xml:space="preserve">и </w:t>
      </w:r>
      <w:proofErr w:type="spellStart"/>
      <w:proofErr w:type="gramStart"/>
      <w:r w:rsidRPr="00551F54">
        <w:t>центростреми</w:t>
      </w:r>
      <w:proofErr w:type="spellEnd"/>
      <w:r w:rsidR="006710EC">
        <w:t>-</w:t>
      </w:r>
      <w:r w:rsidRPr="00551F54">
        <w:t>тельное</w:t>
      </w:r>
      <w:proofErr w:type="gramEnd"/>
      <w:r w:rsidRPr="00551F54">
        <w:t xml:space="preserve"> ускорение</w:t>
      </w:r>
      <w:r w:rsidR="006710EC">
        <w:t xml:space="preserve"> </w:t>
      </w:r>
      <w:r w:rsidR="006710EC" w:rsidRPr="006710EC">
        <w:rPr>
          <w:position w:val="-6"/>
        </w:rPr>
        <w:object w:dxaOrig="300" w:dyaOrig="320">
          <v:shape id="_x0000_i1035" type="#_x0000_t75" style="width:15pt;height:16pt" o:ole="">
            <v:imagedata r:id="rId28" o:title=""/>
          </v:shape>
          <o:OLEObject Type="Embed" ProgID="Equation.3" ShapeID="_x0000_i1035" DrawAspect="Content" ObjectID="_1583748792" r:id="rId29"/>
        </w:object>
      </w:r>
      <w:r w:rsidRPr="00551F54">
        <w:t xml:space="preserve">. </w:t>
      </w:r>
      <w:r w:rsidRPr="00824AC0">
        <w:t>Отсюда</w:t>
      </w:r>
    </w:p>
    <w:p w:rsidR="006710EC" w:rsidRDefault="006710EC" w:rsidP="006710EC">
      <w:pPr>
        <w:pStyle w:val="ab"/>
        <w:jc w:val="center"/>
      </w:pPr>
      <w:r w:rsidRPr="006710EC">
        <w:rPr>
          <w:position w:val="-20"/>
        </w:rPr>
        <w:object w:dxaOrig="1740" w:dyaOrig="520">
          <v:shape id="_x0000_i1036" type="#_x0000_t75" style="width:87pt;height:26pt" o:ole="">
            <v:imagedata r:id="rId30" o:title=""/>
          </v:shape>
          <o:OLEObject Type="Embed" ProgID="Equation.3" ShapeID="_x0000_i1036" DrawAspect="Content" ObjectID="_1583748793" r:id="rId31"/>
        </w:object>
      </w:r>
    </w:p>
    <w:p w:rsidR="004A747E" w:rsidRDefault="004A747E" w:rsidP="00E20B93">
      <w:pPr>
        <w:pStyle w:val="ab"/>
      </w:pPr>
      <w:r w:rsidRPr="004A747E">
        <w:t>Прибор, сконструированный на основе канонической модели, не может обеспечить требуемую точность из</w:t>
      </w:r>
      <w:r w:rsidR="00E84560">
        <w:t>мерений градиента в 1 Этвеш (</w:t>
      </w:r>
      <w:r w:rsidR="009C7247" w:rsidRPr="00E84560">
        <w:rPr>
          <w:position w:val="-6"/>
        </w:rPr>
        <w:object w:dxaOrig="840" w:dyaOrig="320">
          <v:shape id="_x0000_i1037" type="#_x0000_t75" style="width:42pt;height:16pt" o:ole="">
            <v:imagedata r:id="rId32" o:title=""/>
          </v:shape>
          <o:OLEObject Type="Embed" ProgID="Equation.3" ShapeID="_x0000_i1037" DrawAspect="Content" ObjectID="_1583748794" r:id="rId33"/>
        </w:object>
      </w:r>
      <w:r w:rsidRPr="004A747E">
        <w:t>м/с</w:t>
      </w:r>
      <w:proofErr w:type="gramStart"/>
      <w:r w:rsidRPr="004A747E">
        <w:rPr>
          <w:vertAlign w:val="superscript"/>
        </w:rPr>
        <w:t>2</w:t>
      </w:r>
      <w:proofErr w:type="gramEnd"/>
      <w:r w:rsidRPr="004A747E">
        <w:t xml:space="preserve">). Для этого </w:t>
      </w:r>
      <w:r w:rsidRPr="004A747E">
        <w:lastRenderedPageBreak/>
        <w:t>потребуются акселерометры с погрешностью не более</w:t>
      </w:r>
      <w:r w:rsidR="00E84560">
        <w:t xml:space="preserve"> </w:t>
      </w:r>
      <w:r w:rsidR="00E84560" w:rsidRPr="00E84560">
        <w:rPr>
          <w:position w:val="-6"/>
        </w:rPr>
        <w:object w:dxaOrig="440" w:dyaOrig="320">
          <v:shape id="_x0000_i1038" type="#_x0000_t75" style="width:22pt;height:16pt" o:ole="">
            <v:imagedata r:id="rId34" o:title=""/>
          </v:shape>
          <o:OLEObject Type="Embed" ProgID="Equation.3" ShapeID="_x0000_i1038" DrawAspect="Content" ObjectID="_1583748795" r:id="rId35"/>
        </w:object>
      </w:r>
      <w:r w:rsidR="00E84560" w:rsidRPr="004A747E">
        <w:t>м</w:t>
      </w:r>
      <w:r w:rsidRPr="004A747E">
        <w:t>/с</w:t>
      </w:r>
      <w:proofErr w:type="gramStart"/>
      <w:r w:rsidRPr="004A747E">
        <w:rPr>
          <w:vertAlign w:val="superscript"/>
        </w:rPr>
        <w:t>2</w:t>
      </w:r>
      <w:proofErr w:type="gramEnd"/>
      <w:r w:rsidRPr="004A747E">
        <w:t xml:space="preserve"> при расстоянии между чувствительными массами акселерометров в 1м. В то же время существует приборная реализация </w:t>
      </w:r>
      <w:proofErr w:type="spellStart"/>
      <w:r w:rsidRPr="004A747E">
        <w:t>гравиградиентометра</w:t>
      </w:r>
      <w:proofErr w:type="spellEnd"/>
      <w:r w:rsidRPr="004A747E">
        <w:t>, способная справиться с этой проблемой [</w:t>
      </w:r>
      <w:r w:rsidR="003E6001" w:rsidRPr="003E6001">
        <w:t>6</w:t>
      </w:r>
      <w:r w:rsidRPr="004A747E">
        <w:t>]. Ее основным конструктивным элементом является медленно вращающийся диск с частотой вращения порядка 0</w:t>
      </w:r>
      <w:r w:rsidR="00E84560">
        <w:t>.</w:t>
      </w:r>
      <w:r w:rsidRPr="004A747E">
        <w:t>25 Гц и диаметром диска – 0</w:t>
      </w:r>
      <w:r w:rsidR="00E84560">
        <w:t>.</w:t>
      </w:r>
      <w:r w:rsidRPr="004A747E">
        <w:t>2м (для разных моделей эти параметры могут отличаться). Четыре маятниковых акселерометра с силовой компенсацией смонтированы параллельными парами на диаметрально противоположных сторонах диска на равном расстоянии (0</w:t>
      </w:r>
      <w:r w:rsidR="00E84560">
        <w:t>.</w:t>
      </w:r>
      <w:r w:rsidRPr="004A747E">
        <w:t>1м) друг от друга. Оси акселерометров ориентированы по касательной.</w:t>
      </w:r>
    </w:p>
    <w:p w:rsidR="0015651D" w:rsidRDefault="0015651D" w:rsidP="00E20B93">
      <w:pPr>
        <w:pStyle w:val="ab"/>
      </w:pPr>
      <w:r>
        <w:rPr>
          <w:noProof/>
        </w:rPr>
        <mc:AlternateContent>
          <mc:Choice Requires="wps">
            <w:drawing>
              <wp:inline distT="0" distB="0" distL="0" distR="0">
                <wp:extent cx="2444400" cy="2394000"/>
                <wp:effectExtent l="0" t="0" r="0" b="6350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0" cy="23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1D" w:rsidRDefault="0015651D" w:rsidP="0015651D">
                            <w:pPr>
                              <w:pStyle w:val="figurecaption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MS Mincho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lang w:val="ru-RU" w:eastAsia="ru-RU"/>
                              </w:rPr>
                              <w:drawing>
                                <wp:inline distT="0" distB="0" distL="0" distR="0" wp14:anchorId="0BEBDC5C" wp14:editId="72717542">
                                  <wp:extent cx="2275200" cy="1897200"/>
                                  <wp:effectExtent l="0" t="0" r="0" b="825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I.bmp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5200" cy="189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15651D" w:rsidRPr="00380B05" w:rsidRDefault="0015651D" w:rsidP="0015651D">
                            <w:pPr>
                              <w:pStyle w:val="figurecaption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MS Mincho"/>
                                <w:lang w:val="ru-RU"/>
                              </w:rPr>
                            </w:pPr>
                            <w:r>
                              <w:rPr>
                                <w:rFonts w:eastAsia="MS Mincho"/>
                                <w:lang w:val="ru-RU"/>
                              </w:rPr>
                              <w:t>Рис.1. Модель гравиградиентометра</w:t>
                            </w:r>
                          </w:p>
                          <w:p w:rsidR="0015651D" w:rsidRDefault="00156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192.45pt;height:1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" fillcolor="white [3201]" stroked="f" strokeweight=".5pt">
                <v:textbox>
                  <w:txbxContent>
                    <w:p w:rsidR="0015651D" w:rsidRDefault="0015651D" w:rsidP="0015651D">
                      <w:pPr>
                        <w:pStyle w:val="figurecaption"/>
                        <w:numPr>
                          <w:ilvl w:val="0"/>
                          <w:numId w:val="0"/>
                        </w:numPr>
                        <w:rPr>
                          <w:rFonts w:eastAsia="MS Mincho"/>
                          <w:lang w:val="ru-RU"/>
                        </w:rPr>
                      </w:pPr>
                      <w:r>
                        <w:drawing>
                          <wp:inline distT="0" distB="0" distL="0" distR="0" wp14:anchorId="0BEBDC5C" wp14:editId="72717542">
                            <wp:extent cx="2275200" cy="1897200"/>
                            <wp:effectExtent l="0" t="0" r="0" b="825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I.bmp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5200" cy="189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651D" w:rsidRPr="00380B05" w:rsidRDefault="0015651D" w:rsidP="0015651D">
                      <w:pPr>
                        <w:pStyle w:val="figurecaption"/>
                        <w:numPr>
                          <w:ilvl w:val="0"/>
                          <w:numId w:val="0"/>
                        </w:numPr>
                        <w:rPr>
                          <w:rFonts w:eastAsia="MS Mincho"/>
                          <w:lang w:val="ru-RU"/>
                        </w:rPr>
                      </w:pPr>
                      <w:r>
                        <w:rPr>
                          <w:rFonts w:eastAsia="MS Mincho"/>
                          <w:lang w:val="ru-RU"/>
                        </w:rPr>
                        <w:t>Рис.1. Модель гравиградиентометра</w:t>
                      </w:r>
                    </w:p>
                    <w:p w:rsidR="0015651D" w:rsidRDefault="0015651D"/>
                  </w:txbxContent>
                </v:textbox>
                <w10:anchorlock/>
              </v:shape>
            </w:pict>
          </mc:Fallback>
        </mc:AlternateContent>
      </w:r>
    </w:p>
    <w:p w:rsidR="00435266" w:rsidRDefault="00435266" w:rsidP="00435266">
      <w:pPr>
        <w:pStyle w:val="a3"/>
      </w:pPr>
      <w:r w:rsidRPr="00D30C90">
        <w:t xml:space="preserve">Выходной сигнал </w:t>
      </w:r>
      <w:proofErr w:type="spellStart"/>
      <w:r w:rsidRPr="00D30C90">
        <w:t>градиентометра</w:t>
      </w:r>
      <w:proofErr w:type="spellEnd"/>
      <w:r w:rsidRPr="00D30C90">
        <w:t xml:space="preserve"> формируется из линейной комбинации показаний акселерометров. Вращение диска порождает вынужденные гармонические колебания, при этом выходной сигнал модулируется с частотой, равной удвоенной частоте вращения</w:t>
      </w:r>
      <w:r>
        <w:t>.</w:t>
      </w:r>
    </w:p>
    <w:p w:rsidR="006710EC" w:rsidRDefault="002E7093" w:rsidP="006710EC">
      <w:pPr>
        <w:pStyle w:val="a3"/>
        <w:ind w:firstLine="0"/>
      </w:pPr>
      <w:r w:rsidRPr="002E7093">
        <w:rPr>
          <w:position w:val="-28"/>
        </w:rPr>
        <w:object w:dxaOrig="4940" w:dyaOrig="660">
          <v:shape id="_x0000_i1039" type="#_x0000_t75" style="width:247pt;height:33pt" o:ole="">
            <v:imagedata r:id="rId38" o:title=""/>
          </v:shape>
          <o:OLEObject Type="Embed" ProgID="Equation.3" ShapeID="_x0000_i1039" DrawAspect="Content" ObjectID="_1583748796" r:id="rId39"/>
        </w:object>
      </w:r>
    </w:p>
    <w:p w:rsidR="00435266" w:rsidRDefault="00435266" w:rsidP="002E7093">
      <w:pPr>
        <w:pStyle w:val="a3"/>
        <w:ind w:firstLine="0"/>
      </w:pPr>
      <w:r w:rsidRPr="00B65A7C">
        <w:t>или выражение через компоненты тензора</w:t>
      </w:r>
      <w:r w:rsidR="002E7093">
        <w:t xml:space="preserve"> </w:t>
      </w:r>
      <w:r w:rsidR="002E7093" w:rsidRPr="006710EC">
        <w:rPr>
          <w:position w:val="-4"/>
        </w:rPr>
        <w:object w:dxaOrig="200" w:dyaOrig="220">
          <v:shape id="_x0000_i1040" type="#_x0000_t75" style="width:10pt;height:11pt" o:ole="">
            <v:imagedata r:id="rId26" o:title=""/>
          </v:shape>
          <o:OLEObject Type="Embed" ProgID="Equation.3" ShapeID="_x0000_i1040" DrawAspect="Content" ObjectID="_1583748797" r:id="rId40"/>
        </w:object>
      </w:r>
      <w:r w:rsidRPr="00B65A7C">
        <w:t>:</w:t>
      </w:r>
    </w:p>
    <w:p w:rsidR="002E7093" w:rsidRDefault="00101C20" w:rsidP="002E7093">
      <w:pPr>
        <w:pStyle w:val="a3"/>
        <w:ind w:firstLine="0"/>
      </w:pPr>
      <w:r w:rsidRPr="002E7093">
        <w:rPr>
          <w:position w:val="-32"/>
        </w:rPr>
        <w:object w:dxaOrig="4940" w:dyaOrig="740">
          <v:shape id="_x0000_i1041" type="#_x0000_t75" style="width:247pt;height:37pt" o:ole="">
            <v:imagedata r:id="rId41" o:title=""/>
          </v:shape>
          <o:OLEObject Type="Embed" ProgID="Equation.3" ShapeID="_x0000_i1041" DrawAspect="Content" ObjectID="_1583748798" r:id="rId42"/>
        </w:object>
      </w:r>
    </w:p>
    <w:p w:rsidR="005F6A3C" w:rsidRPr="00380B05" w:rsidRDefault="00435266" w:rsidP="005F6A3C">
      <w:pPr>
        <w:pStyle w:val="a3"/>
      </w:pPr>
      <w:r w:rsidRPr="00C21AE7">
        <w:t xml:space="preserve">Эта модель </w:t>
      </w:r>
      <w:proofErr w:type="spellStart"/>
      <w:r w:rsidRPr="00C21AE7">
        <w:t>градиентометра</w:t>
      </w:r>
      <w:proofErr w:type="spellEnd"/>
      <w:r w:rsidRPr="00C21AE7">
        <w:t xml:space="preserve"> на протяжении двух десятилетий разрабатывалась лабораторией </w:t>
      </w:r>
      <w:proofErr w:type="spellStart"/>
      <w:r w:rsidRPr="00C21AE7">
        <w:t>Bell</w:t>
      </w:r>
      <w:proofErr w:type="spellEnd"/>
      <w:r w:rsidRPr="00C21AE7">
        <w:t xml:space="preserve"> </w:t>
      </w:r>
      <w:proofErr w:type="spellStart"/>
      <w:r w:rsidRPr="00C21AE7">
        <w:t>Aerospace</w:t>
      </w:r>
      <w:proofErr w:type="spellEnd"/>
      <w:r w:rsidRPr="00C21AE7">
        <w:t xml:space="preserve"> (США), и в настоящее время доведена до стадии практического внедрения</w:t>
      </w:r>
      <w:r w:rsidR="00665A57">
        <w:t xml:space="preserve"> </w:t>
      </w:r>
      <w:r w:rsidR="00665A57" w:rsidRPr="00FF47C0">
        <w:t>[</w:t>
      </w:r>
      <w:r w:rsidR="00FF47C0" w:rsidRPr="00FF47C0">
        <w:t>4</w:t>
      </w:r>
      <w:r w:rsidR="00665A57" w:rsidRPr="00FF47C0">
        <w:t>]</w:t>
      </w:r>
      <w:r w:rsidRPr="00FF47C0">
        <w:t>.</w:t>
      </w:r>
      <w:r w:rsidRPr="00C21AE7">
        <w:t xml:space="preserve"> Серийное производство прибора осуществляется компанией </w:t>
      </w:r>
      <w:proofErr w:type="spellStart"/>
      <w:r w:rsidRPr="00C21AE7">
        <w:t>Lockheed</w:t>
      </w:r>
      <w:proofErr w:type="spellEnd"/>
      <w:r w:rsidRPr="00C21AE7">
        <w:t xml:space="preserve"> </w:t>
      </w:r>
      <w:proofErr w:type="spellStart"/>
      <w:r w:rsidRPr="00C21AE7">
        <w:t>Martin</w:t>
      </w:r>
      <w:proofErr w:type="spellEnd"/>
      <w:r w:rsidRPr="00C21AE7">
        <w:t xml:space="preserve"> (США),</w:t>
      </w:r>
      <w:r w:rsidR="005F6A3C">
        <w:t xml:space="preserve"> </w:t>
      </w:r>
      <w:r w:rsidR="005F6A3C" w:rsidRPr="00C21AE7">
        <w:t>общепринятое название GGI (</w:t>
      </w:r>
      <w:proofErr w:type="spellStart"/>
      <w:r w:rsidR="005F6A3C" w:rsidRPr="00C21AE7">
        <w:t>Gravity</w:t>
      </w:r>
      <w:proofErr w:type="spellEnd"/>
      <w:r w:rsidR="005F6A3C" w:rsidRPr="00C21AE7">
        <w:t xml:space="preserve"> </w:t>
      </w:r>
      <w:proofErr w:type="spellStart"/>
      <w:r w:rsidR="005F6A3C" w:rsidRPr="00C21AE7">
        <w:t>Gradiometer</w:t>
      </w:r>
      <w:proofErr w:type="spellEnd"/>
      <w:r w:rsidR="005F6A3C" w:rsidRPr="00C21AE7">
        <w:t xml:space="preserve"> </w:t>
      </w:r>
      <w:proofErr w:type="spellStart"/>
      <w:r w:rsidR="005F6A3C" w:rsidRPr="00C21AE7">
        <w:t>Instruments</w:t>
      </w:r>
      <w:proofErr w:type="spellEnd"/>
      <w:r w:rsidR="005F6A3C" w:rsidRPr="00C21AE7">
        <w:t xml:space="preserve">). Три зарубежные компании, ведущие </w:t>
      </w:r>
      <w:proofErr w:type="spellStart"/>
      <w:r w:rsidR="005F6A3C" w:rsidRPr="00C21AE7">
        <w:t>аэрогравитационные</w:t>
      </w:r>
      <w:proofErr w:type="spellEnd"/>
      <w:r w:rsidR="005F6A3C" w:rsidRPr="00C21AE7">
        <w:t xml:space="preserve"> съемки с использованием </w:t>
      </w:r>
      <w:proofErr w:type="spellStart"/>
      <w:r w:rsidR="005F6A3C" w:rsidRPr="00C21AE7">
        <w:t>градиентометра</w:t>
      </w:r>
      <w:proofErr w:type="spellEnd"/>
      <w:r w:rsidR="005F6A3C" w:rsidRPr="00C21AE7">
        <w:t xml:space="preserve">, используют различные модификации единой схемы прибора, создавая на основе прибора собственные </w:t>
      </w:r>
      <w:proofErr w:type="spellStart"/>
      <w:r w:rsidR="005F6A3C" w:rsidRPr="00C21AE7">
        <w:t>гравиизмерительные</w:t>
      </w:r>
      <w:proofErr w:type="spellEnd"/>
      <w:r w:rsidR="005F6A3C" w:rsidRPr="00C21AE7">
        <w:t xml:space="preserve"> комплексы</w:t>
      </w:r>
      <w:r w:rsidR="00FF47C0" w:rsidRPr="00FF47C0">
        <w:t xml:space="preserve"> [1-3]</w:t>
      </w:r>
      <w:r w:rsidR="005F6A3C" w:rsidRPr="00C21AE7">
        <w:t xml:space="preserve">. Отметим, что GGI в случае вертикальной ориентации оси </w:t>
      </w:r>
      <w:r w:rsidR="005F6A3C" w:rsidRPr="00C21AE7">
        <w:lastRenderedPageBreak/>
        <w:t>в</w:t>
      </w:r>
      <w:r w:rsidR="005F6A3C">
        <w:t>ращения, измеряет компоненту</w:t>
      </w:r>
      <w:r w:rsidR="00101C20">
        <w:t xml:space="preserve"> </w:t>
      </w:r>
      <w:r w:rsidR="00945B55" w:rsidRPr="00101C20">
        <w:rPr>
          <w:position w:val="-10"/>
        </w:rPr>
        <w:object w:dxaOrig="320" w:dyaOrig="300">
          <v:shape id="_x0000_i1042" type="#_x0000_t75" style="width:16pt;height:15pt" o:ole="">
            <v:imagedata r:id="rId43" o:title=""/>
          </v:shape>
          <o:OLEObject Type="Embed" ProgID="Equation.3" ShapeID="_x0000_i1042" DrawAspect="Content" ObjectID="_1583748799" r:id="rId44"/>
        </w:object>
      </w:r>
      <w:r w:rsidR="00101C20">
        <w:t xml:space="preserve"> </w:t>
      </w:r>
      <w:r w:rsidR="005F6A3C" w:rsidRPr="00C21AE7">
        <w:t>тензора гравитаци</w:t>
      </w:r>
      <w:r w:rsidR="005F6A3C">
        <w:t>онного градиента и комбинацию</w:t>
      </w:r>
      <w:r w:rsidR="00101C20">
        <w:t xml:space="preserve"> </w:t>
      </w:r>
      <w:r w:rsidR="00945B55" w:rsidRPr="00101C20">
        <w:rPr>
          <w:position w:val="-10"/>
        </w:rPr>
        <w:object w:dxaOrig="780" w:dyaOrig="300">
          <v:shape id="_x0000_i1043" type="#_x0000_t75" style="width:39pt;height:15pt" o:ole="">
            <v:imagedata r:id="rId45" o:title=""/>
          </v:shape>
          <o:OLEObject Type="Embed" ProgID="Equation.3" ShapeID="_x0000_i1043" DrawAspect="Content" ObjectID="_1583748800" r:id="rId46"/>
        </w:object>
      </w:r>
      <w:r w:rsidR="005F6A3C" w:rsidRPr="00C21AE7">
        <w:t>.</w:t>
      </w:r>
    </w:p>
    <w:p w:rsidR="005F6A3C" w:rsidRPr="00380B05" w:rsidRDefault="005F6A3C" w:rsidP="005F6A3C">
      <w:pPr>
        <w:pStyle w:val="a3"/>
      </w:pPr>
      <w:r w:rsidRPr="00750EAC">
        <w:t xml:space="preserve">Ниже приведена модель инструментальных погрешностей для прибора, подобного GGI. Инструментальные погрешности рассматриваются как аддитивные добавки к измеряемым величинам. Пусть </w:t>
      </w:r>
      <w:r w:rsidRPr="00750EAC">
        <w:rPr>
          <w:i/>
        </w:rPr>
        <w:t>f</w:t>
      </w:r>
      <w:r w:rsidRPr="00750EAC">
        <w:t xml:space="preserve"> – измеряемая величина, </w:t>
      </w:r>
      <w:r w:rsidR="002115A1" w:rsidRPr="002115A1">
        <w:rPr>
          <w:position w:val="-10"/>
        </w:rPr>
        <w:object w:dxaOrig="240" w:dyaOrig="300">
          <v:shape id="_x0000_i1044" type="#_x0000_t75" style="width:12pt;height:15pt" o:ole="">
            <v:imagedata r:id="rId47" o:title=""/>
          </v:shape>
          <o:OLEObject Type="Embed" ProgID="Equation.3" ShapeID="_x0000_i1044" DrawAspect="Content" ObjectID="_1583748801" r:id="rId48"/>
        </w:object>
      </w:r>
      <w:r w:rsidR="002115A1">
        <w:t xml:space="preserve"> </w:t>
      </w:r>
      <w:r>
        <w:t xml:space="preserve">– результат измерения, тогда </w:t>
      </w:r>
      <w:r w:rsidR="002115A1" w:rsidRPr="002115A1">
        <w:rPr>
          <w:position w:val="-10"/>
        </w:rPr>
        <w:object w:dxaOrig="999" w:dyaOrig="300">
          <v:shape id="_x0000_i1045" type="#_x0000_t75" style="width:50pt;height:15pt" o:ole="">
            <v:imagedata r:id="rId49" o:title=""/>
          </v:shape>
          <o:OLEObject Type="Embed" ProgID="Equation.3" ShapeID="_x0000_i1045" DrawAspect="Content" ObjectID="_1583748802" r:id="rId50"/>
        </w:object>
      </w:r>
      <w:r w:rsidRPr="00750EAC">
        <w:t xml:space="preserve">, где </w:t>
      </w:r>
      <w:r w:rsidR="002115A1" w:rsidRPr="002115A1">
        <w:rPr>
          <w:position w:val="-10"/>
        </w:rPr>
        <w:object w:dxaOrig="300" w:dyaOrig="300">
          <v:shape id="_x0000_i1046" type="#_x0000_t75" style="width:15pt;height:15pt" o:ole="">
            <v:imagedata r:id="rId51" o:title=""/>
          </v:shape>
          <o:OLEObject Type="Embed" ProgID="Equation.3" ShapeID="_x0000_i1046" DrawAspect="Content" ObjectID="_1583748803" r:id="rId52"/>
        </w:object>
      </w:r>
      <w:r w:rsidRPr="00750EAC">
        <w:rPr>
          <w:i/>
        </w:rPr>
        <w:t xml:space="preserve"> </w:t>
      </w:r>
      <w:r w:rsidRPr="00750EAC">
        <w:t>– инструментальная погрешность.</w:t>
      </w:r>
    </w:p>
    <w:p w:rsidR="005F6A3C" w:rsidRPr="001B3C9D" w:rsidRDefault="005F6A3C" w:rsidP="005F6A3C">
      <w:pPr>
        <w:pStyle w:val="a3"/>
      </w:pPr>
      <w:r w:rsidRPr="001B3C9D">
        <w:t>Учитываются следующие параметры:</w:t>
      </w:r>
    </w:p>
    <w:p w:rsidR="00764025" w:rsidRPr="001B3C9D" w:rsidRDefault="00764025" w:rsidP="00764025">
      <w:pPr>
        <w:pStyle w:val="bulletlist"/>
      </w:pPr>
      <w:r w:rsidRPr="001B3C9D">
        <w:t xml:space="preserve">угловые ошибки установки </w:t>
      </w:r>
      <w:proofErr w:type="spellStart"/>
      <w:r w:rsidRPr="001B3C9D">
        <w:t>градиентометра</w:t>
      </w:r>
      <w:proofErr w:type="spellEnd"/>
      <w:r w:rsidRPr="001B3C9D">
        <w:t xml:space="preserve"> на </w:t>
      </w:r>
      <w:proofErr w:type="spellStart"/>
      <w:r w:rsidRPr="001B3C9D">
        <w:t>горизонтируемой</w:t>
      </w:r>
      <w:proofErr w:type="spellEnd"/>
      <w:r w:rsidRPr="001B3C9D">
        <w:t xml:space="preserve"> платформе. Угловая ошибка ориентации приборного трехгранника относительно географического задана углом малого поворота</w:t>
      </w:r>
      <w:r w:rsidRPr="00764025">
        <w:t xml:space="preserve"> </w:t>
      </w:r>
      <w:r w:rsidRPr="00764025">
        <w:rPr>
          <w:position w:val="-10"/>
        </w:rPr>
        <w:object w:dxaOrig="1359" w:dyaOrig="360">
          <v:shape id="_x0000_i1047" type="#_x0000_t75" style="width:68pt;height:18pt" o:ole="">
            <v:imagedata r:id="rId53" o:title=""/>
          </v:shape>
          <o:OLEObject Type="Embed" ProgID="Equation.3" ShapeID="_x0000_i1047" DrawAspect="Content" ObjectID="_1583748804" r:id="rId54"/>
        </w:object>
      </w:r>
      <w:r w:rsidRPr="001B3C9D">
        <w:t>, которая включает в себя погрешность стабилизации инерциа</w:t>
      </w:r>
      <w:r>
        <w:t xml:space="preserve">льной </w:t>
      </w:r>
      <w:r w:rsidRPr="001B3C9D">
        <w:t xml:space="preserve">платформы относительно локального географического трехгранника и ошибку установки </w:t>
      </w:r>
      <w:proofErr w:type="spellStart"/>
      <w:r w:rsidRPr="001B3C9D">
        <w:t>градиентометра</w:t>
      </w:r>
      <w:proofErr w:type="spellEnd"/>
      <w:r w:rsidRPr="001B3C9D">
        <w:t xml:space="preserve"> на платформе;</w:t>
      </w:r>
    </w:p>
    <w:p w:rsidR="00764025" w:rsidRPr="00F261EA" w:rsidRDefault="00764025" w:rsidP="00764025">
      <w:pPr>
        <w:pStyle w:val="bulletlist"/>
      </w:pPr>
      <w:r w:rsidRPr="001B3C9D">
        <w:t xml:space="preserve">ошибки информации о расстояниях от центра чувствительных масс акселерометра до центра вращающегося диска. Пусть </w:t>
      </w:r>
      <w:r w:rsidRPr="00696701">
        <w:rPr>
          <w:i/>
        </w:rPr>
        <w:t>i</w:t>
      </w:r>
      <w:r w:rsidRPr="001B3C9D">
        <w:t xml:space="preserve">-й акселерометр установлен на расстоянии </w:t>
      </w:r>
      <w:r w:rsidRPr="00764025">
        <w:rPr>
          <w:position w:val="-10"/>
        </w:rPr>
        <w:object w:dxaOrig="400" w:dyaOrig="300">
          <v:shape id="_x0000_i1048" type="#_x0000_t75" style="width:20pt;height:15pt" o:ole="">
            <v:imagedata r:id="rId55" o:title=""/>
          </v:shape>
          <o:OLEObject Type="Embed" ProgID="Equation.3" ShapeID="_x0000_i1048" DrawAspect="Content" ObjectID="_1583748805" r:id="rId56"/>
        </w:object>
      </w:r>
      <w:r w:rsidRPr="001B3C9D">
        <w:t xml:space="preserve"> от центра вращающегося диска, тогда ош</w:t>
      </w:r>
      <w:r>
        <w:t xml:space="preserve">ибка установки задается как </w:t>
      </w:r>
      <w:r w:rsidRPr="00764025">
        <w:rPr>
          <w:position w:val="-10"/>
        </w:rPr>
        <w:object w:dxaOrig="1240" w:dyaOrig="300">
          <v:shape id="_x0000_i1049" type="#_x0000_t75" style="width:62pt;height:15pt" o:ole="">
            <v:imagedata r:id="rId57" o:title=""/>
          </v:shape>
          <o:OLEObject Type="Embed" ProgID="Equation.3" ShapeID="_x0000_i1049" DrawAspect="Content" ObjectID="_1583748806" r:id="rId58"/>
        </w:object>
      </w:r>
      <w:r w:rsidRPr="00F261EA">
        <w:t>;</w:t>
      </w:r>
    </w:p>
    <w:p w:rsidR="00764025" w:rsidRPr="001B3C9D" w:rsidRDefault="00764025" w:rsidP="00764025">
      <w:pPr>
        <w:pStyle w:val="bulletlist"/>
      </w:pPr>
      <w:r w:rsidRPr="001B3C9D">
        <w:t>угловые ошибки установки акселерометров, размещенных на диске, относительно ка</w:t>
      </w:r>
      <w:r>
        <w:t xml:space="preserve">сательной к диску </w:t>
      </w:r>
      <w:r w:rsidRPr="00F261EA">
        <w:t>обозначены</w:t>
      </w:r>
      <w:r w:rsidRPr="00764025">
        <w:t xml:space="preserve"> </w:t>
      </w:r>
      <w:r w:rsidRPr="00764025">
        <w:rPr>
          <w:position w:val="-10"/>
        </w:rPr>
        <w:object w:dxaOrig="240" w:dyaOrig="300">
          <v:shape id="_x0000_i1050" type="#_x0000_t75" style="width:12pt;height:15pt" o:ole="">
            <v:imagedata r:id="rId59" o:title=""/>
          </v:shape>
          <o:OLEObject Type="Embed" ProgID="Equation.3" ShapeID="_x0000_i1050" DrawAspect="Content" ObjectID="_1583748807" r:id="rId60"/>
        </w:object>
      </w:r>
      <w:r w:rsidRPr="00F261EA">
        <w:t>;</w:t>
      </w:r>
    </w:p>
    <w:p w:rsidR="00764025" w:rsidRPr="001B3C9D" w:rsidRDefault="00764025" w:rsidP="00764025">
      <w:pPr>
        <w:pStyle w:val="bulletlist"/>
      </w:pPr>
      <w:r w:rsidRPr="001B3C9D">
        <w:t>погрешности нулей акселероме</w:t>
      </w:r>
      <w:r>
        <w:t>тров</w:t>
      </w:r>
      <w:r>
        <w:rPr>
          <w:lang w:val="en-US"/>
        </w:rPr>
        <w:t xml:space="preserve"> </w:t>
      </w:r>
      <w:r w:rsidR="00C937C4" w:rsidRPr="00764025">
        <w:rPr>
          <w:position w:val="-10"/>
          <w:lang w:val="en-US"/>
        </w:rPr>
        <w:object w:dxaOrig="360" w:dyaOrig="360">
          <v:shape id="_x0000_i1051" type="#_x0000_t75" style="width:18pt;height:18pt" o:ole="">
            <v:imagedata r:id="rId61" o:title=""/>
          </v:shape>
          <o:OLEObject Type="Embed" ProgID="Equation.3" ShapeID="_x0000_i1051" DrawAspect="Content" ObjectID="_1583748808" r:id="rId62"/>
        </w:object>
      </w:r>
      <w:r w:rsidRPr="00F261EA">
        <w:t>;</w:t>
      </w:r>
    </w:p>
    <w:p w:rsidR="00764025" w:rsidRPr="001B3C9D" w:rsidRDefault="00764025" w:rsidP="00764025">
      <w:pPr>
        <w:pStyle w:val="bulletlist"/>
      </w:pPr>
      <w:r w:rsidRPr="001B3C9D">
        <w:t>ошибки масштабных</w:t>
      </w:r>
      <w:r>
        <w:t xml:space="preserve"> коэффициентов акселерометров</w:t>
      </w:r>
      <w:r w:rsidRPr="00764025">
        <w:t xml:space="preserve"> </w:t>
      </w:r>
      <w:r w:rsidR="00C937C4" w:rsidRPr="00764025">
        <w:rPr>
          <w:position w:val="-10"/>
          <w:lang w:val="en-US"/>
        </w:rPr>
        <w:object w:dxaOrig="220" w:dyaOrig="300">
          <v:shape id="_x0000_i1052" type="#_x0000_t75" style="width:11pt;height:15pt" o:ole="">
            <v:imagedata r:id="rId63" o:title=""/>
          </v:shape>
          <o:OLEObject Type="Embed" ProgID="Equation.3" ShapeID="_x0000_i1052" DrawAspect="Content" ObjectID="_1583748809" r:id="rId64"/>
        </w:object>
      </w:r>
      <w:r w:rsidRPr="001B3C9D">
        <w:t>;</w:t>
      </w:r>
    </w:p>
    <w:p w:rsidR="00764025" w:rsidRDefault="00764025" w:rsidP="00764025">
      <w:pPr>
        <w:pStyle w:val="bulletlist"/>
      </w:pPr>
      <w:r>
        <w:t>шумовые составляющие</w:t>
      </w:r>
      <w:r w:rsidR="00C937C4" w:rsidRPr="00C937C4">
        <w:t xml:space="preserve"> </w:t>
      </w:r>
      <w:r w:rsidR="00C937C4" w:rsidRPr="00764025">
        <w:rPr>
          <w:position w:val="-10"/>
          <w:lang w:val="en-US"/>
        </w:rPr>
        <w:object w:dxaOrig="360" w:dyaOrig="360">
          <v:shape id="_x0000_i1053" type="#_x0000_t75" style="width:18pt;height:18pt" o:ole="">
            <v:imagedata r:id="rId65" o:title=""/>
          </v:shape>
          <o:OLEObject Type="Embed" ProgID="Equation.3" ShapeID="_x0000_i1053" DrawAspect="Content" ObjectID="_1583748810" r:id="rId66"/>
        </w:object>
      </w:r>
      <w:r>
        <w:t xml:space="preserve"> </w:t>
      </w:r>
      <w:r w:rsidRPr="001B3C9D">
        <w:t xml:space="preserve">в показаниях </w:t>
      </w:r>
      <w:r w:rsidRPr="00CF0775">
        <w:rPr>
          <w:i/>
        </w:rPr>
        <w:t>i</w:t>
      </w:r>
      <w:r>
        <w:noBreakHyphen/>
      </w:r>
      <w:proofErr w:type="spellStart"/>
      <w:r w:rsidRPr="001B3C9D">
        <w:t>го</w:t>
      </w:r>
      <w:proofErr w:type="spellEnd"/>
      <w:r w:rsidRPr="001B3C9D">
        <w:t xml:space="preserve"> акселерометра.</w:t>
      </w:r>
    </w:p>
    <w:p w:rsidR="00764025" w:rsidRPr="00A95183" w:rsidRDefault="00764025" w:rsidP="00764025">
      <w:pPr>
        <w:pStyle w:val="a3"/>
      </w:pPr>
      <w:r w:rsidRPr="003D056E">
        <w:t xml:space="preserve">Модель инструментальных погрешностей </w:t>
      </w:r>
      <w:r w:rsidRPr="003D056E">
        <w:rPr>
          <w:i/>
        </w:rPr>
        <w:t>i</w:t>
      </w:r>
      <w:r w:rsidRPr="003D056E">
        <w:t>-</w:t>
      </w:r>
      <w:proofErr w:type="spellStart"/>
      <w:r w:rsidRPr="003D056E">
        <w:t>го</w:t>
      </w:r>
      <w:proofErr w:type="spellEnd"/>
      <w:r w:rsidRPr="003D056E">
        <w:t xml:space="preserve"> акселерометра  представляется как </w:t>
      </w:r>
    </w:p>
    <w:p w:rsidR="00C56197" w:rsidRPr="00C56197" w:rsidRDefault="00E84560" w:rsidP="00C56197">
      <w:pPr>
        <w:pStyle w:val="a3"/>
        <w:jc w:val="center"/>
      </w:pPr>
      <w:r w:rsidRPr="00C56197">
        <w:rPr>
          <w:position w:val="-10"/>
          <w:lang w:val="en-US"/>
        </w:rPr>
        <w:object w:dxaOrig="2799" w:dyaOrig="360">
          <v:shape id="_x0000_i1054" type="#_x0000_t75" style="width:140pt;height:18pt" o:ole="">
            <v:imagedata r:id="rId67" o:title=""/>
          </v:shape>
          <o:OLEObject Type="Embed" ProgID="Equation.3" ShapeID="_x0000_i1054" DrawAspect="Content" ObjectID="_1583748811" r:id="rId68"/>
        </w:object>
      </w:r>
      <w:r w:rsidR="00C56197" w:rsidRPr="00C56197">
        <w:t>,</w:t>
      </w:r>
    </w:p>
    <w:p w:rsidR="00764025" w:rsidRPr="00A95183" w:rsidRDefault="00764025" w:rsidP="00C56197">
      <w:pPr>
        <w:spacing w:before="240" w:after="240"/>
        <w:jc w:val="both"/>
        <w:rPr>
          <w:szCs w:val="22"/>
        </w:rPr>
      </w:pPr>
      <w:r w:rsidRPr="00426FFA">
        <w:rPr>
          <w:szCs w:val="22"/>
        </w:rPr>
        <w:t>где составляющая</w:t>
      </w:r>
      <w:r w:rsidR="00C56197" w:rsidRPr="00C56197">
        <w:rPr>
          <w:szCs w:val="22"/>
        </w:rPr>
        <w:t xml:space="preserve"> </w:t>
      </w:r>
      <w:r w:rsidR="00C56197" w:rsidRPr="00C56197">
        <w:rPr>
          <w:position w:val="-10"/>
          <w:szCs w:val="22"/>
        </w:rPr>
        <w:object w:dxaOrig="460" w:dyaOrig="360">
          <v:shape id="_x0000_i1055" type="#_x0000_t75" style="width:23pt;height:18pt" o:ole="">
            <v:imagedata r:id="rId69" o:title=""/>
          </v:shape>
          <o:OLEObject Type="Embed" ProgID="Equation.3" ShapeID="_x0000_i1055" DrawAspect="Content" ObjectID="_1583748812" r:id="rId70"/>
        </w:object>
      </w:r>
      <w:r w:rsidR="00C56197" w:rsidRPr="00C56197">
        <w:rPr>
          <w:szCs w:val="22"/>
        </w:rPr>
        <w:t xml:space="preserve"> </w:t>
      </w:r>
      <w:r w:rsidRPr="00426FFA">
        <w:rPr>
          <w:szCs w:val="22"/>
        </w:rPr>
        <w:t>отражает перекрестное влияние компоненты удельной силы, действующей на чувствительную массу акселерометра ортогонально его продольной оси из-за перекоса</w:t>
      </w:r>
      <w:r w:rsidR="00C937C4" w:rsidRPr="00C937C4">
        <w:rPr>
          <w:szCs w:val="22"/>
        </w:rPr>
        <w:t xml:space="preserve"> </w:t>
      </w:r>
      <w:r w:rsidR="00C937C4" w:rsidRPr="00764025">
        <w:rPr>
          <w:position w:val="-10"/>
        </w:rPr>
        <w:object w:dxaOrig="240" w:dyaOrig="300">
          <v:shape id="_x0000_i1056" type="#_x0000_t75" style="width:12pt;height:15pt" o:ole="">
            <v:imagedata r:id="rId59" o:title=""/>
          </v:shape>
          <o:OLEObject Type="Embed" ProgID="Equation.3" ShapeID="_x0000_i1056" DrawAspect="Content" ObjectID="_1583748813" r:id="rId71"/>
        </w:object>
      </w:r>
      <w:r w:rsidR="00C937C4" w:rsidRPr="00C937C4">
        <w:t xml:space="preserve"> </w:t>
      </w:r>
      <w:r w:rsidRPr="00426FFA">
        <w:rPr>
          <w:szCs w:val="22"/>
        </w:rPr>
        <w:t xml:space="preserve">в плоскости диска. В модель не включена погрешность, вызванная выходом осей парных акселерометров из плоскости диска, поскольку она будет заведомо меньше суммы угловой ошибки </w:t>
      </w:r>
      <w:proofErr w:type="spellStart"/>
      <w:r w:rsidRPr="00426FFA">
        <w:rPr>
          <w:szCs w:val="22"/>
        </w:rPr>
        <w:t>горизонтирования</w:t>
      </w:r>
      <w:proofErr w:type="spellEnd"/>
      <w:r w:rsidRPr="00426FFA">
        <w:rPr>
          <w:szCs w:val="22"/>
        </w:rPr>
        <w:t xml:space="preserve"> платформы, ошибки установки </w:t>
      </w:r>
      <w:proofErr w:type="spellStart"/>
      <w:r w:rsidRPr="00426FFA">
        <w:rPr>
          <w:szCs w:val="22"/>
        </w:rPr>
        <w:t>градиентометра</w:t>
      </w:r>
      <w:proofErr w:type="spellEnd"/>
      <w:r w:rsidRPr="00426FFA">
        <w:rPr>
          <w:szCs w:val="22"/>
        </w:rPr>
        <w:t xml:space="preserve"> на платформе, и ошибки, вызванной колебаниями диска, возникающими из-за вращения.</w:t>
      </w:r>
    </w:p>
    <w:p w:rsidR="00C56197" w:rsidRDefault="00C56197" w:rsidP="00C56197">
      <w:pPr>
        <w:pStyle w:val="a3"/>
      </w:pPr>
      <w:r w:rsidRPr="00C56197">
        <w:lastRenderedPageBreak/>
        <w:t>Рассмотрим</w:t>
      </w:r>
      <w:r w:rsidRPr="00772E4D">
        <w:t xml:space="preserve"> полную модель инструментальных погрешностей GGI </w:t>
      </w:r>
      <w:proofErr w:type="spellStart"/>
      <w:r w:rsidRPr="00772E4D">
        <w:t>градиентометра</w:t>
      </w:r>
      <w:proofErr w:type="spellEnd"/>
      <w:r>
        <w:t>:</w:t>
      </w:r>
    </w:p>
    <w:p w:rsidR="00B80FD8" w:rsidRDefault="00B80FD8" w:rsidP="00A978A2">
      <w:pPr>
        <w:pStyle w:val="a3"/>
        <w:jc w:val="center"/>
      </w:pPr>
      <w:r w:rsidRPr="00B80FD8">
        <w:rPr>
          <w:position w:val="-10"/>
        </w:rPr>
        <w:object w:dxaOrig="2240" w:dyaOrig="360">
          <v:shape id="_x0000_i1057" type="#_x0000_t75" style="width:112pt;height:18pt" o:ole="">
            <v:imagedata r:id="rId72" o:title=""/>
          </v:shape>
          <o:OLEObject Type="Embed" ProgID="Equation.3" ShapeID="_x0000_i1057" DrawAspect="Content" ObjectID="_1583748814" r:id="rId73"/>
        </w:object>
      </w:r>
    </w:p>
    <w:p w:rsidR="00B80FD8" w:rsidRDefault="00B80FD8" w:rsidP="00A978A2">
      <w:pPr>
        <w:pStyle w:val="a3"/>
        <w:jc w:val="center"/>
      </w:pPr>
      <w:r w:rsidRPr="00B80FD8">
        <w:rPr>
          <w:position w:val="-10"/>
        </w:rPr>
        <w:object w:dxaOrig="4580" w:dyaOrig="360">
          <v:shape id="_x0000_i1058" type="#_x0000_t75" style="width:229pt;height:18pt" o:ole="">
            <v:imagedata r:id="rId74" o:title=""/>
          </v:shape>
          <o:OLEObject Type="Embed" ProgID="Equation.3" ShapeID="_x0000_i1058" DrawAspect="Content" ObjectID="_1583748815" r:id="rId75"/>
        </w:object>
      </w:r>
    </w:p>
    <w:p w:rsidR="00B80FD8" w:rsidRDefault="00B80FD8" w:rsidP="00A978A2">
      <w:pPr>
        <w:pStyle w:val="a3"/>
        <w:tabs>
          <w:tab w:val="clear" w:pos="288"/>
          <w:tab w:val="left" w:pos="0"/>
        </w:tabs>
        <w:ind w:firstLine="0"/>
        <w:jc w:val="center"/>
      </w:pPr>
      <w:r w:rsidRPr="00B80FD8">
        <w:rPr>
          <w:position w:val="-26"/>
        </w:rPr>
        <w:object w:dxaOrig="5880" w:dyaOrig="620">
          <v:shape id="_x0000_i1059" type="#_x0000_t75" style="width:258.5pt;height:31pt" o:ole="">
            <v:imagedata r:id="rId76" o:title=""/>
          </v:shape>
          <o:OLEObject Type="Embed" ProgID="Equation.3" ShapeID="_x0000_i1059" DrawAspect="Content" ObjectID="_1583748816" r:id="rId77"/>
        </w:object>
      </w:r>
      <w:r w:rsidRPr="00B80FD8">
        <w:rPr>
          <w:position w:val="-10"/>
        </w:rPr>
        <w:object w:dxaOrig="4680" w:dyaOrig="300">
          <v:shape id="_x0000_i1060" type="#_x0000_t75" style="width:234pt;height:15pt" o:ole="">
            <v:imagedata r:id="rId78" o:title=""/>
          </v:shape>
          <o:OLEObject Type="Embed" ProgID="Equation.3" ShapeID="_x0000_i1060" DrawAspect="Content" ObjectID="_1583748817" r:id="rId79"/>
        </w:object>
      </w:r>
    </w:p>
    <w:p w:rsidR="00B80FD8" w:rsidRDefault="00B80FD8" w:rsidP="00A978A2">
      <w:pPr>
        <w:pStyle w:val="a3"/>
        <w:tabs>
          <w:tab w:val="clear" w:pos="288"/>
          <w:tab w:val="left" w:pos="0"/>
        </w:tabs>
        <w:ind w:firstLine="0"/>
        <w:jc w:val="center"/>
      </w:pPr>
      <w:r w:rsidRPr="00B80FD8">
        <w:rPr>
          <w:position w:val="-10"/>
        </w:rPr>
        <w:object w:dxaOrig="4720" w:dyaOrig="300">
          <v:shape id="_x0000_i1061" type="#_x0000_t75" style="width:236pt;height:15pt" o:ole="">
            <v:imagedata r:id="rId80" o:title=""/>
          </v:shape>
          <o:OLEObject Type="Embed" ProgID="Equation.3" ShapeID="_x0000_i1061" DrawAspect="Content" ObjectID="_1583748818" r:id="rId81"/>
        </w:object>
      </w:r>
    </w:p>
    <w:p w:rsidR="00A978A2" w:rsidRDefault="00A978A2" w:rsidP="00A978A2">
      <w:pPr>
        <w:pStyle w:val="a3"/>
        <w:tabs>
          <w:tab w:val="clear" w:pos="288"/>
          <w:tab w:val="left" w:pos="0"/>
        </w:tabs>
        <w:ind w:firstLine="0"/>
        <w:jc w:val="center"/>
      </w:pPr>
      <w:r w:rsidRPr="00B80FD8">
        <w:rPr>
          <w:position w:val="-10"/>
        </w:rPr>
        <w:object w:dxaOrig="5460" w:dyaOrig="300">
          <v:shape id="_x0000_i1062" type="#_x0000_t75" style="width:255pt;height:15pt" o:ole="">
            <v:imagedata r:id="rId82" o:title=""/>
          </v:shape>
          <o:OLEObject Type="Embed" ProgID="Equation.3" ShapeID="_x0000_i1062" DrawAspect="Content" ObjectID="_1583748819" r:id="rId83"/>
        </w:object>
      </w:r>
      <w:r w:rsidRPr="00B80FD8">
        <w:rPr>
          <w:position w:val="-10"/>
        </w:rPr>
        <w:object w:dxaOrig="6060" w:dyaOrig="360">
          <v:shape id="_x0000_i1063" type="#_x0000_t75" style="width:255pt;height:18pt" o:ole="">
            <v:imagedata r:id="rId84" o:title=""/>
          </v:shape>
          <o:OLEObject Type="Embed" ProgID="Equation.3" ShapeID="_x0000_i1063" DrawAspect="Content" ObjectID="_1583748820" r:id="rId85"/>
        </w:object>
      </w:r>
      <w:r w:rsidRPr="00B80FD8">
        <w:rPr>
          <w:position w:val="-54"/>
        </w:rPr>
        <w:object w:dxaOrig="5480" w:dyaOrig="1180">
          <v:shape id="_x0000_i1064" type="#_x0000_t75" style="width:258.5pt;height:59pt" o:ole="">
            <v:imagedata r:id="rId86" o:title=""/>
          </v:shape>
          <o:OLEObject Type="Embed" ProgID="Equation.3" ShapeID="_x0000_i1064" DrawAspect="Content" ObjectID="_1583748821" r:id="rId87"/>
        </w:object>
      </w:r>
    </w:p>
    <w:p w:rsidR="00C56197" w:rsidRPr="006C3C3C" w:rsidRDefault="00C56197" w:rsidP="0000162C">
      <w:pPr>
        <w:pStyle w:val="a3"/>
        <w:tabs>
          <w:tab w:val="clear" w:pos="288"/>
          <w:tab w:val="left" w:pos="0"/>
        </w:tabs>
        <w:ind w:firstLine="0"/>
        <w:jc w:val="left"/>
      </w:pPr>
      <w:r w:rsidRPr="006C3C3C">
        <w:t>Она обладает следующими особенностями:</w:t>
      </w:r>
    </w:p>
    <w:p w:rsidR="00C56197" w:rsidRPr="006C3C3C" w:rsidRDefault="00C56197" w:rsidP="00C56197">
      <w:pPr>
        <w:pStyle w:val="bulletlist"/>
      </w:pPr>
      <w:r w:rsidRPr="006C3C3C">
        <w:t xml:space="preserve">содержит </w:t>
      </w:r>
      <w:proofErr w:type="gramStart"/>
      <w:r w:rsidRPr="006C3C3C">
        <w:t>три частотные компоненты</w:t>
      </w:r>
      <w:proofErr w:type="gramEnd"/>
      <w:r w:rsidRPr="006C3C3C">
        <w:t>:</w:t>
      </w:r>
      <w:r w:rsidRPr="00C56197">
        <w:t xml:space="preserve"> </w:t>
      </w:r>
      <w:r w:rsidR="00280936" w:rsidRPr="00C56197">
        <w:rPr>
          <w:position w:val="-10"/>
        </w:rPr>
        <w:object w:dxaOrig="600" w:dyaOrig="279">
          <v:shape id="_x0000_i1065" type="#_x0000_t75" style="width:30pt;height:14pt" o:ole="">
            <v:imagedata r:id="rId88" o:title=""/>
          </v:shape>
          <o:OLEObject Type="Embed" ProgID="Equation.3" ShapeID="_x0000_i1065" DrawAspect="Content" ObjectID="_1583748822" r:id="rId89"/>
        </w:object>
      </w:r>
      <w:r w:rsidRPr="006C3C3C">
        <w:t xml:space="preserve"> и нулевую частоту (аддитивную составляющую);</w:t>
      </w:r>
    </w:p>
    <w:p w:rsidR="00C56197" w:rsidRPr="006C3C3C" w:rsidRDefault="00C56197" w:rsidP="00C56197">
      <w:pPr>
        <w:pStyle w:val="bulletlist"/>
      </w:pPr>
      <w:r w:rsidRPr="006C3C3C">
        <w:t xml:space="preserve">содержит линейные комбинации инструментальных погрешностей парных акселерометров, </w:t>
      </w:r>
      <w:r w:rsidRPr="00A42827">
        <w:t>например</w:t>
      </w:r>
      <w:r w:rsidR="000E4DAE" w:rsidRPr="000E4DAE">
        <w:t xml:space="preserve"> </w:t>
      </w:r>
      <w:r w:rsidRPr="00A42827">
        <w:t xml:space="preserve"> </w:t>
      </w:r>
      <w:r w:rsidR="007E1B8E" w:rsidRPr="007E1B8E">
        <w:rPr>
          <w:position w:val="-10"/>
        </w:rPr>
        <w:object w:dxaOrig="1540" w:dyaOrig="300">
          <v:shape id="_x0000_i1066" type="#_x0000_t75" style="width:77pt;height:15pt" o:ole="">
            <v:imagedata r:id="rId90" o:title=""/>
          </v:shape>
          <o:OLEObject Type="Embed" ProgID="Equation.3" ShapeID="_x0000_i1066" DrawAspect="Content" ObjectID="_1583748823" r:id="rId91"/>
        </w:object>
      </w:r>
      <w:r w:rsidRPr="00A42827">
        <w:rPr>
          <w:i/>
        </w:rPr>
        <w:t>.</w:t>
      </w:r>
      <w:r w:rsidRPr="006C3C3C">
        <w:t xml:space="preserve"> Важны именно эти комбинации, а не параметры каждого датчика в отдельности;</w:t>
      </w:r>
    </w:p>
    <w:p w:rsidR="00C56197" w:rsidRPr="006C3C3C" w:rsidRDefault="00C56197" w:rsidP="00C56197">
      <w:pPr>
        <w:pStyle w:val="bulletlist"/>
      </w:pPr>
      <w:r w:rsidRPr="006C3C3C">
        <w:t>при совместном движении и демодуляции выходных сигналов некоторые систематические ошибки компенсируются. Так</w:t>
      </w:r>
      <w:r w:rsidR="00136154" w:rsidRPr="00136154">
        <w:t>,</w:t>
      </w:r>
      <w:r w:rsidRPr="006C3C3C">
        <w:t xml:space="preserve"> составляющие</w:t>
      </w:r>
      <w:r w:rsidR="00136154" w:rsidRPr="00136154">
        <w:t xml:space="preserve"> </w:t>
      </w:r>
      <w:r w:rsidR="000E4DAE" w:rsidRPr="00136154">
        <w:rPr>
          <w:position w:val="-10"/>
        </w:rPr>
        <w:object w:dxaOrig="840" w:dyaOrig="360">
          <v:shape id="_x0000_i1067" type="#_x0000_t75" style="width:42pt;height:18pt" o:ole="">
            <v:imagedata r:id="rId92" o:title=""/>
          </v:shape>
          <o:OLEObject Type="Embed" ProgID="Equation.3" ShapeID="_x0000_i1067" DrawAspect="Content" ObjectID="_1583748824" r:id="rId93"/>
        </w:object>
      </w:r>
      <w:r w:rsidR="00136154" w:rsidRPr="00136154">
        <w:t xml:space="preserve"> </w:t>
      </w:r>
      <w:r w:rsidRPr="006C3C3C">
        <w:t>являются аддитивной добавкой, и не влияют на полезный сигнал</w:t>
      </w:r>
      <w:r>
        <w:t xml:space="preserve">, </w:t>
      </w:r>
      <w:r w:rsidRPr="006C3C3C">
        <w:t xml:space="preserve">который модулируется на частоте </w:t>
      </w:r>
      <w:r w:rsidR="00280936" w:rsidRPr="00280936">
        <w:rPr>
          <w:position w:val="-4"/>
        </w:rPr>
        <w:object w:dxaOrig="340" w:dyaOrig="220">
          <v:shape id="_x0000_i1068" type="#_x0000_t75" style="width:17pt;height:11pt" o:ole="">
            <v:imagedata r:id="rId94" o:title=""/>
          </v:shape>
          <o:OLEObject Type="Embed" ProgID="Equation.3" ShapeID="_x0000_i1068" DrawAspect="Content" ObjectID="_1583748825" r:id="rId95"/>
        </w:object>
      </w:r>
      <w:r w:rsidRPr="006C3C3C">
        <w:t>;</w:t>
      </w:r>
    </w:p>
    <w:p w:rsidR="00C56197" w:rsidRPr="006C3C3C" w:rsidRDefault="00C56197" w:rsidP="00C56197">
      <w:pPr>
        <w:pStyle w:val="bulletlist"/>
      </w:pPr>
      <w:r w:rsidRPr="006C3C3C">
        <w:t>на двойной частоте содержатся как инструментальные погрешности, так и полезный сигнал</w:t>
      </w:r>
      <w:r w:rsidR="00136154" w:rsidRPr="00136154">
        <w:t xml:space="preserve"> </w:t>
      </w:r>
      <w:r w:rsidR="00136154" w:rsidRPr="00136154">
        <w:rPr>
          <w:position w:val="-14"/>
        </w:rPr>
        <w:object w:dxaOrig="279" w:dyaOrig="340">
          <v:shape id="_x0000_i1069" type="#_x0000_t75" style="width:14pt;height:17pt" o:ole="">
            <v:imagedata r:id="rId96" o:title=""/>
          </v:shape>
          <o:OLEObject Type="Embed" ProgID="Equation.3" ShapeID="_x0000_i1069" DrawAspect="Content" ObjectID="_1583748826" r:id="rId97"/>
        </w:object>
      </w:r>
      <w:r w:rsidRPr="00A42827">
        <w:t>;</w:t>
      </w:r>
    </w:p>
    <w:p w:rsidR="00C56197" w:rsidRPr="006C3C3C" w:rsidRDefault="00C56197" w:rsidP="00C56197">
      <w:pPr>
        <w:pStyle w:val="bulletlist"/>
      </w:pPr>
      <w:r w:rsidRPr="006C3C3C">
        <w:t xml:space="preserve">оценки ошибок, содержащихся на частотах, не несущих полезный сигнал, могут использоваться для соответствующей компенсации. </w:t>
      </w:r>
    </w:p>
    <w:p w:rsidR="007E1B8E" w:rsidRPr="005B7C71" w:rsidRDefault="007E1B8E" w:rsidP="007E1B8E">
      <w:pPr>
        <w:pStyle w:val="ab"/>
      </w:pPr>
      <w:r w:rsidRPr="005B7C71">
        <w:t xml:space="preserve">Набор инструментальных погрешностей, включенный в приведенную модель </w:t>
      </w:r>
      <w:proofErr w:type="spellStart"/>
      <w:r w:rsidRPr="005B7C71">
        <w:t>гравиградиентометра</w:t>
      </w:r>
      <w:proofErr w:type="spellEnd"/>
      <w:r w:rsidRPr="005B7C71">
        <w:t xml:space="preserve">, можно разделить на две группы. Первая группа содержит погрешности, которые предположительно остаются постоянными во все время работы прибора. К ним относятся ошибки, вызванные </w:t>
      </w:r>
      <w:proofErr w:type="spellStart"/>
      <w:r w:rsidRPr="005B7C71">
        <w:t>неидеальностью</w:t>
      </w:r>
      <w:proofErr w:type="spellEnd"/>
      <w:r w:rsidRPr="005B7C71">
        <w:t xml:space="preserve"> конструкции, а именно </w:t>
      </w:r>
      <w:r w:rsidRPr="00A42827">
        <w:t>линейные</w:t>
      </w:r>
      <w:r>
        <w:t xml:space="preserve"> </w:t>
      </w:r>
      <w:r w:rsidR="00A62A35" w:rsidRPr="007E1B8E">
        <w:rPr>
          <w:position w:val="-10"/>
        </w:rPr>
        <w:object w:dxaOrig="300" w:dyaOrig="300">
          <v:shape id="_x0000_i1070" type="#_x0000_t75" style="width:15pt;height:15pt" o:ole="">
            <v:imagedata r:id="rId98" o:title=""/>
          </v:shape>
          <o:OLEObject Type="Embed" ProgID="Equation.3" ShapeID="_x0000_i1070" DrawAspect="Content" ObjectID="_1583748827" r:id="rId99"/>
        </w:object>
      </w:r>
      <w:r>
        <w:t xml:space="preserve"> </w:t>
      </w:r>
      <w:r w:rsidRPr="00A42827">
        <w:t>и угловые</w:t>
      </w:r>
      <w:r>
        <w:t xml:space="preserve"> </w:t>
      </w:r>
      <w:r w:rsidRPr="00764025">
        <w:rPr>
          <w:position w:val="-10"/>
        </w:rPr>
        <w:object w:dxaOrig="240" w:dyaOrig="300">
          <v:shape id="_x0000_i1071" type="#_x0000_t75" style="width:12pt;height:15pt" o:ole="">
            <v:imagedata r:id="rId59" o:title=""/>
          </v:shape>
          <o:OLEObject Type="Embed" ProgID="Equation.3" ShapeID="_x0000_i1071" DrawAspect="Content" ObjectID="_1583748828" r:id="rId100"/>
        </w:object>
      </w:r>
      <w:r w:rsidRPr="00E248C7">
        <w:rPr>
          <w:sz w:val="16"/>
          <w:vertAlign w:val="subscript"/>
        </w:rPr>
        <w:t xml:space="preserve"> </w:t>
      </w:r>
      <w:r w:rsidRPr="005B7C71">
        <w:t>ошибки установки акселерометров на вращающемся диске. Эти параметры должны определяться до начала эксплуатации прибора в процессе производственной калибровки с использованием специализированых стендов.</w:t>
      </w:r>
    </w:p>
    <w:p w:rsidR="007E1B8E" w:rsidRDefault="007E1B8E" w:rsidP="007E1B8E">
      <w:pPr>
        <w:pStyle w:val="ab"/>
      </w:pPr>
      <w:r w:rsidRPr="005B7C71">
        <w:lastRenderedPageBreak/>
        <w:t xml:space="preserve">Во вторую группу входят погрешности, которые могут изменяться от запуска к запуску, такие как ошибки нулей акселерометров </w:t>
      </w:r>
      <w:r w:rsidR="00E84560" w:rsidRPr="00136154">
        <w:rPr>
          <w:position w:val="-10"/>
        </w:rPr>
        <w:object w:dxaOrig="360" w:dyaOrig="360">
          <v:shape id="_x0000_i1072" type="#_x0000_t75" style="width:18pt;height:18pt" o:ole="">
            <v:imagedata r:id="rId101" o:title=""/>
          </v:shape>
          <o:OLEObject Type="Embed" ProgID="Equation.3" ShapeID="_x0000_i1072" DrawAspect="Content" ObjectID="_1583748829" r:id="rId102"/>
        </w:object>
      </w:r>
      <w:r w:rsidRPr="00A42827">
        <w:t>,</w:t>
      </w:r>
      <w:r w:rsidRPr="005B7C71">
        <w:t xml:space="preserve"> их масштабные коэффициенты </w:t>
      </w:r>
      <w:proofErr w:type="spellStart"/>
      <w:r w:rsidRPr="00A42827">
        <w:rPr>
          <w:i/>
        </w:rPr>
        <w:t>k</w:t>
      </w:r>
      <w:r w:rsidRPr="00A42827">
        <w:rPr>
          <w:i/>
          <w:vertAlign w:val="subscript"/>
        </w:rPr>
        <w:t>i</w:t>
      </w:r>
      <w:proofErr w:type="spellEnd"/>
      <w:r w:rsidRPr="00A42827">
        <w:t xml:space="preserve"> </w:t>
      </w:r>
      <w:r w:rsidRPr="005B7C71">
        <w:t xml:space="preserve">и ошибка ориентации </w:t>
      </w:r>
      <w:proofErr w:type="spellStart"/>
      <w:r w:rsidRPr="005B7C71">
        <w:t>градиентометра</w:t>
      </w:r>
      <w:proofErr w:type="spellEnd"/>
      <w:r w:rsidR="00A62A35">
        <w:t xml:space="preserve"> </w:t>
      </w:r>
      <w:r w:rsidR="00E84560" w:rsidRPr="00A62A35">
        <w:rPr>
          <w:position w:val="-6"/>
        </w:rPr>
        <w:object w:dxaOrig="180" w:dyaOrig="240">
          <v:shape id="_x0000_i1073" type="#_x0000_t75" style="width:9pt;height:12pt" o:ole="">
            <v:imagedata r:id="rId103" o:title=""/>
          </v:shape>
          <o:OLEObject Type="Embed" ProgID="Equation.3" ShapeID="_x0000_i1073" DrawAspect="Content" ObjectID="_1583748830" r:id="rId104"/>
        </w:object>
      </w:r>
      <w:r w:rsidRPr="005B7C71">
        <w:t xml:space="preserve"> в географическом трехграннике. Погрешности этой группы могут быть оценены на предстартовой калибровке, а также могут уточняться в процессе эксплуатации прибора. </w:t>
      </w:r>
    </w:p>
    <w:p w:rsidR="00E84560" w:rsidRDefault="00E84560" w:rsidP="00E84560">
      <w:pPr>
        <w:pStyle w:val="1"/>
      </w:pPr>
      <w:r w:rsidRPr="00E84560">
        <w:t>Выводы</w:t>
      </w:r>
    </w:p>
    <w:p w:rsidR="00E84560" w:rsidRPr="00380B05" w:rsidRDefault="00E84560" w:rsidP="00E84560">
      <w:pPr>
        <w:pStyle w:val="a3"/>
      </w:pPr>
      <w:r w:rsidRPr="00E248C7">
        <w:t xml:space="preserve">Разработана модель инструментальных погрешностей одной из приборных реализаций </w:t>
      </w:r>
      <w:proofErr w:type="spellStart"/>
      <w:r w:rsidRPr="00E248C7">
        <w:t>гравиградиентометра</w:t>
      </w:r>
      <w:proofErr w:type="spellEnd"/>
      <w:r w:rsidRPr="00E248C7">
        <w:t xml:space="preserve">, измеряющего тензор гравитационного градиента  на подвижном основании. Особенностью модели являются входящие в нее линейные комбинации ошибок датчиков – парных акселерометров.  По этой причине калибровка должна производиться для прибора в сборе. Основой для последующей разработки плана калибровки </w:t>
      </w:r>
      <w:proofErr w:type="spellStart"/>
      <w:r w:rsidRPr="00E248C7">
        <w:t>градиентометра</w:t>
      </w:r>
      <w:proofErr w:type="spellEnd"/>
      <w:r w:rsidRPr="00E248C7">
        <w:t xml:space="preserve"> может служить приведенная модель инструментальных погрешностей. </w:t>
      </w:r>
    </w:p>
    <w:p w:rsidR="0072064C" w:rsidRPr="005F6A3C" w:rsidRDefault="005F6A3C" w:rsidP="005F6A3C">
      <w:pPr>
        <w:pStyle w:val="sponsors"/>
        <w:framePr w:wrap="auto" w:vAnchor="page" w:hAnchor="page" w:x="751" w:y="14311"/>
        <w:rPr>
          <w:lang w:val="ru-RU"/>
        </w:rPr>
      </w:pPr>
      <w:r w:rsidRPr="005F6A3C">
        <w:rPr>
          <w:lang w:val="ru-RU"/>
        </w:rPr>
        <w:t xml:space="preserve">Работа выполнена при поддержке РФФИ (проект № </w:t>
      </w:r>
      <w:r w:rsidRPr="00083EF0">
        <w:rPr>
          <w:lang w:val="ru-RU"/>
        </w:rPr>
        <w:t>16-01-00731</w:t>
      </w:r>
      <w:r w:rsidRPr="005F6A3C">
        <w:rPr>
          <w:lang w:val="ru-RU"/>
        </w:rPr>
        <w:t>).</w:t>
      </w:r>
    </w:p>
    <w:p w:rsidR="008A55B5" w:rsidRPr="00BB7268" w:rsidRDefault="009C7247">
      <w:pPr>
        <w:pStyle w:val="5"/>
        <w:rPr>
          <w:rFonts w:eastAsia="MS Mincho"/>
          <w:lang w:val="en-US"/>
        </w:rPr>
      </w:pPr>
      <w:r>
        <w:rPr>
          <w:rFonts w:eastAsia="MS Mincho"/>
        </w:rPr>
        <w:t>Литература</w:t>
      </w:r>
    </w:p>
    <w:p w:rsidR="00FF47C0" w:rsidRPr="00F97C10" w:rsidRDefault="00FF47C0" w:rsidP="00FF47C0">
      <w:pPr>
        <w:pStyle w:val="references"/>
      </w:pPr>
      <w:r w:rsidRPr="00F97C10">
        <w:t>Barnes G.J., Lumley J.M., 2010, Noise analysis and reduction in full tensor gravity gradiometry data: In R.J.L. Lane (editor), Abstracts from the ASEG-PESA Airborne Gravity 2010 Workshop: Geoscience Australian Record 2010/23, 21-27.</w:t>
      </w:r>
    </w:p>
    <w:p w:rsidR="00FF47C0" w:rsidRDefault="00FF47C0" w:rsidP="00FF47C0">
      <w:pPr>
        <w:pStyle w:val="references"/>
      </w:pPr>
      <w:r>
        <w:t>Dransfield</w:t>
      </w:r>
      <w:r w:rsidRPr="008C78A6">
        <w:t xml:space="preserve"> </w:t>
      </w:r>
      <w:r>
        <w:t xml:space="preserve">M., Le Roux T., Burrows D. Airborne gravimetry and gravity gradiometry at </w:t>
      </w:r>
      <w:r w:rsidRPr="00FF47C0">
        <w:t>Fugro</w:t>
      </w:r>
      <w:r>
        <w:t xml:space="preserve"> Airborne Surveys: </w:t>
      </w:r>
      <w:r w:rsidRPr="00F97C10">
        <w:t xml:space="preserve">In R.J.L. Lane (editor), Abstracts from the ASEG-PESA Airborne Gravity 2010 Workshop: Geoscience Australian Record 2010/23, </w:t>
      </w:r>
      <w:r>
        <w:t>49</w:t>
      </w:r>
      <w:r w:rsidRPr="00F97C10">
        <w:t>-</w:t>
      </w:r>
      <w:r>
        <w:t>57</w:t>
      </w:r>
      <w:r w:rsidRPr="00F97C10">
        <w:t>.</w:t>
      </w:r>
    </w:p>
    <w:p w:rsidR="00FF47C0" w:rsidRDefault="00FF47C0" w:rsidP="00FF47C0">
      <w:pPr>
        <w:pStyle w:val="references"/>
      </w:pPr>
      <w:r>
        <w:t>Murphy</w:t>
      </w:r>
      <w:r w:rsidRPr="00831ACA">
        <w:t xml:space="preserve"> </w:t>
      </w:r>
      <w:r>
        <w:t>C.A. Recent developments with Air-FTG:</w:t>
      </w:r>
      <w:r w:rsidRPr="00831ACA">
        <w:t xml:space="preserve"> </w:t>
      </w:r>
      <w:r w:rsidRPr="00F97C10">
        <w:t xml:space="preserve">In R.J.L. Lane (editor), Abstracts from the ASEG-PESA Airborne Gravity 2010 Workshop: Geoscience Australian Record 2010/23, </w:t>
      </w:r>
      <w:r>
        <w:t>142</w:t>
      </w:r>
      <w:r w:rsidRPr="00F97C10">
        <w:t>-</w:t>
      </w:r>
      <w:r>
        <w:t>151</w:t>
      </w:r>
      <w:r w:rsidRPr="00F97C10">
        <w:t>.</w:t>
      </w:r>
    </w:p>
    <w:p w:rsidR="00FF47C0" w:rsidRPr="003847FA" w:rsidRDefault="00FF47C0" w:rsidP="00FF47C0">
      <w:pPr>
        <w:pStyle w:val="references"/>
        <w:rPr>
          <w:rFonts w:eastAsia="MS Mincho"/>
        </w:rPr>
      </w:pPr>
      <w:r w:rsidRPr="003847FA">
        <w:rPr>
          <w:rFonts w:eastAsia="MS Mincho"/>
        </w:rPr>
        <w:t>Hammond S.</w:t>
      </w:r>
      <w:r w:rsidRPr="00F97C10">
        <w:rPr>
          <w:rFonts w:eastAsia="MS Mincho"/>
        </w:rPr>
        <w:t>,</w:t>
      </w:r>
      <w:r w:rsidRPr="003847FA">
        <w:rPr>
          <w:rFonts w:eastAsia="MS Mincho"/>
        </w:rPr>
        <w:t xml:space="preserve"> </w:t>
      </w:r>
      <w:r>
        <w:rPr>
          <w:rFonts w:eastAsia="MS Mincho"/>
        </w:rPr>
        <w:t>Murphy</w:t>
      </w:r>
      <w:r w:rsidRPr="003847FA">
        <w:rPr>
          <w:rFonts w:eastAsia="MS Mincho"/>
        </w:rPr>
        <w:t xml:space="preserve"> C.A., 2003, Air-FTG™: Bell Geospace’s gravity gradiometer – a description and case study: ASEG Preview, 105, 24-26.</w:t>
      </w:r>
    </w:p>
    <w:p w:rsidR="003E6001" w:rsidRDefault="003E6001" w:rsidP="003E6001">
      <w:pPr>
        <w:pStyle w:val="references"/>
        <w:rPr>
          <w:rFonts w:eastAsia="MS Mincho"/>
          <w:lang w:val="ru-RU"/>
        </w:rPr>
      </w:pPr>
      <w:r w:rsidRPr="00CF0676">
        <w:rPr>
          <w:rFonts w:eastAsia="MS Mincho"/>
          <w:lang w:val="ru-RU"/>
        </w:rPr>
        <w:t xml:space="preserve">Папуша И.А. </w:t>
      </w:r>
      <w:r>
        <w:rPr>
          <w:rFonts w:eastAsia="MS Mincho"/>
          <w:lang w:val="ru-RU"/>
        </w:rPr>
        <w:t>«</w:t>
      </w:r>
      <w:r w:rsidRPr="00CF0676">
        <w:rPr>
          <w:rFonts w:eastAsia="MS Mincho"/>
          <w:lang w:val="ru-RU"/>
        </w:rPr>
        <w:t>Анализ точности решения задачи авиационной гравиметрии с использованием градиентометров</w:t>
      </w:r>
      <w:r>
        <w:rPr>
          <w:rFonts w:eastAsia="MS Mincho"/>
          <w:lang w:val="ru-RU"/>
        </w:rPr>
        <w:t>»</w:t>
      </w:r>
      <w:r w:rsidRPr="00CF0676">
        <w:rPr>
          <w:rFonts w:eastAsia="MS Mincho"/>
          <w:lang w:val="ru-RU"/>
        </w:rPr>
        <w:t>. Известия РАН, сер. МТТ, 1999 (4),. Издательство РАН, г. Москва.</w:t>
      </w:r>
      <w:r w:rsidRPr="00083EF0">
        <w:rPr>
          <w:rFonts w:eastAsia="MS Mincho"/>
        </w:rPr>
        <w:t xml:space="preserve"> </w:t>
      </w:r>
      <w:r w:rsidRPr="00CF0676">
        <w:rPr>
          <w:rFonts w:eastAsia="MS Mincho"/>
          <w:lang w:val="ru-RU"/>
        </w:rPr>
        <w:t>11-20</w:t>
      </w:r>
      <w:r w:rsidRPr="00083EF0">
        <w:rPr>
          <w:rFonts w:eastAsia="MS Mincho"/>
        </w:rPr>
        <w:t xml:space="preserve"> </w:t>
      </w:r>
      <w:r w:rsidRPr="00CF0676">
        <w:rPr>
          <w:rFonts w:eastAsia="MS Mincho"/>
        </w:rPr>
        <w:t>c</w:t>
      </w:r>
      <w:r w:rsidRPr="00CF0676">
        <w:rPr>
          <w:rFonts w:eastAsia="MS Mincho"/>
          <w:lang w:val="ru-RU"/>
        </w:rPr>
        <w:t>.</w:t>
      </w:r>
    </w:p>
    <w:p w:rsidR="000D180C" w:rsidRPr="00E45AE4" w:rsidRDefault="000D180C" w:rsidP="000D180C">
      <w:pPr>
        <w:pStyle w:val="references"/>
        <w:rPr>
          <w:rFonts w:eastAsia="MS Mincho"/>
          <w:lang w:val="ru-RU"/>
        </w:rPr>
      </w:pPr>
      <w:r w:rsidRPr="00E45AE4">
        <w:rPr>
          <w:rFonts w:eastAsia="MS Mincho"/>
          <w:lang w:val="ru-RU"/>
        </w:rPr>
        <w:t>Торге В. Гравиметрия. М: Мир. 1999</w:t>
      </w:r>
      <w:r>
        <w:rPr>
          <w:rFonts w:eastAsia="MS Mincho"/>
          <w:lang w:val="ru-RU"/>
        </w:rPr>
        <w:t xml:space="preserve">, </w:t>
      </w:r>
      <w:r w:rsidRPr="003847FA">
        <w:rPr>
          <w:rFonts w:eastAsia="MS Mincho"/>
          <w:lang w:val="ru-RU"/>
        </w:rPr>
        <w:t>429с.</w:t>
      </w:r>
    </w:p>
    <w:p w:rsidR="00665A57" w:rsidRPr="000D180C" w:rsidRDefault="00665A57" w:rsidP="00665A57">
      <w:pPr>
        <w:pStyle w:val="references"/>
        <w:rPr>
          <w:lang w:val="ru-RU"/>
        </w:rPr>
      </w:pPr>
      <w:r w:rsidRPr="003847FA">
        <w:rPr>
          <w:lang w:val="ru-RU"/>
        </w:rPr>
        <w:t xml:space="preserve">Голован А.А., Парусников Н.А. Математические основы навигационных систем. </w:t>
      </w:r>
      <w:r w:rsidRPr="000D180C">
        <w:rPr>
          <w:lang w:val="ru-RU"/>
        </w:rPr>
        <w:t>Часть 1. – М.: Макс Пресс. 2011. –136 с.</w:t>
      </w:r>
    </w:p>
    <w:p w:rsidR="008C78A6" w:rsidRPr="000D180C" w:rsidRDefault="008C78A6" w:rsidP="00537A25">
      <w:pPr>
        <w:pStyle w:val="references"/>
        <w:numPr>
          <w:ilvl w:val="0"/>
          <w:numId w:val="0"/>
        </w:numPr>
        <w:ind w:left="360"/>
        <w:rPr>
          <w:lang w:val="ru-RU"/>
        </w:rPr>
      </w:pPr>
    </w:p>
    <w:sectPr w:rsidR="008C78A6" w:rsidRPr="000D180C" w:rsidSect="00665A57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1AE3EFF"/>
    <w:multiLevelType w:val="hybridMultilevel"/>
    <w:tmpl w:val="11EE200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5A8D112C"/>
    <w:multiLevelType w:val="hybridMultilevel"/>
    <w:tmpl w:val="D714DAA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6"/>
    <w:rsid w:val="0000162C"/>
    <w:rsid w:val="0004390D"/>
    <w:rsid w:val="00051825"/>
    <w:rsid w:val="0005437D"/>
    <w:rsid w:val="00083EF0"/>
    <w:rsid w:val="00095BF4"/>
    <w:rsid w:val="000B4641"/>
    <w:rsid w:val="000D180C"/>
    <w:rsid w:val="000E4DAE"/>
    <w:rsid w:val="00101C20"/>
    <w:rsid w:val="0010711E"/>
    <w:rsid w:val="00124D32"/>
    <w:rsid w:val="00127EDD"/>
    <w:rsid w:val="00136154"/>
    <w:rsid w:val="00150856"/>
    <w:rsid w:val="0015651D"/>
    <w:rsid w:val="00166F60"/>
    <w:rsid w:val="002115A1"/>
    <w:rsid w:val="002134F3"/>
    <w:rsid w:val="0023548A"/>
    <w:rsid w:val="00276735"/>
    <w:rsid w:val="00280936"/>
    <w:rsid w:val="002864A3"/>
    <w:rsid w:val="002B3B81"/>
    <w:rsid w:val="002E7093"/>
    <w:rsid w:val="002E7F38"/>
    <w:rsid w:val="003A47B5"/>
    <w:rsid w:val="003A59A6"/>
    <w:rsid w:val="003E6001"/>
    <w:rsid w:val="004059FE"/>
    <w:rsid w:val="00435266"/>
    <w:rsid w:val="004445B3"/>
    <w:rsid w:val="0047092A"/>
    <w:rsid w:val="004A747E"/>
    <w:rsid w:val="004C53E8"/>
    <w:rsid w:val="00537A25"/>
    <w:rsid w:val="00553A1A"/>
    <w:rsid w:val="005B520E"/>
    <w:rsid w:val="005B535B"/>
    <w:rsid w:val="005F4BEC"/>
    <w:rsid w:val="005F6A3C"/>
    <w:rsid w:val="006108A4"/>
    <w:rsid w:val="00625B29"/>
    <w:rsid w:val="00633637"/>
    <w:rsid w:val="00665A57"/>
    <w:rsid w:val="006710EC"/>
    <w:rsid w:val="006A07DA"/>
    <w:rsid w:val="006B50DC"/>
    <w:rsid w:val="006C4648"/>
    <w:rsid w:val="0072064C"/>
    <w:rsid w:val="007442B3"/>
    <w:rsid w:val="00753F7B"/>
    <w:rsid w:val="00764025"/>
    <w:rsid w:val="0078398E"/>
    <w:rsid w:val="00787C5A"/>
    <w:rsid w:val="007919DE"/>
    <w:rsid w:val="007C0308"/>
    <w:rsid w:val="007E1B8E"/>
    <w:rsid w:val="008014D2"/>
    <w:rsid w:val="008054BC"/>
    <w:rsid w:val="00824AC0"/>
    <w:rsid w:val="00831ACA"/>
    <w:rsid w:val="008769B1"/>
    <w:rsid w:val="008A55B5"/>
    <w:rsid w:val="008A75C8"/>
    <w:rsid w:val="008B4988"/>
    <w:rsid w:val="008C76E6"/>
    <w:rsid w:val="008C78A6"/>
    <w:rsid w:val="00945B55"/>
    <w:rsid w:val="00972DEB"/>
    <w:rsid w:val="0097508D"/>
    <w:rsid w:val="009A33A2"/>
    <w:rsid w:val="009C7247"/>
    <w:rsid w:val="00A01039"/>
    <w:rsid w:val="00A31D3B"/>
    <w:rsid w:val="00A510F7"/>
    <w:rsid w:val="00A62A35"/>
    <w:rsid w:val="00A95183"/>
    <w:rsid w:val="00A978A2"/>
    <w:rsid w:val="00AC6519"/>
    <w:rsid w:val="00B80FD8"/>
    <w:rsid w:val="00BB7268"/>
    <w:rsid w:val="00C27769"/>
    <w:rsid w:val="00C56197"/>
    <w:rsid w:val="00C937C4"/>
    <w:rsid w:val="00C97BAA"/>
    <w:rsid w:val="00CB1404"/>
    <w:rsid w:val="00CB66E6"/>
    <w:rsid w:val="00CB68BA"/>
    <w:rsid w:val="00D31CA3"/>
    <w:rsid w:val="00D9156D"/>
    <w:rsid w:val="00DB2582"/>
    <w:rsid w:val="00DB3CFE"/>
    <w:rsid w:val="00DC1417"/>
    <w:rsid w:val="00E20B93"/>
    <w:rsid w:val="00E84560"/>
    <w:rsid w:val="00E91219"/>
    <w:rsid w:val="00EA506F"/>
    <w:rsid w:val="00EB2A24"/>
    <w:rsid w:val="00EE4362"/>
    <w:rsid w:val="00EE66B9"/>
    <w:rsid w:val="00EF18D7"/>
    <w:rsid w:val="00EF1E8A"/>
    <w:rsid w:val="00EF3A1A"/>
    <w:rsid w:val="00F31954"/>
    <w:rsid w:val="00F56886"/>
    <w:rsid w:val="00F9298F"/>
    <w:rsid w:val="00F95B11"/>
    <w:rsid w:val="00F97C10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-1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nhideWhenUsed="0"/>
    <w:lsdException w:name="Body Text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B535B"/>
    <w:pPr>
      <w:jc w:val="center"/>
    </w:pPr>
  </w:style>
  <w:style w:type="paragraph" w:styleId="1">
    <w:name w:val="heading 1"/>
    <w:basedOn w:val="a"/>
    <w:next w:val="a"/>
    <w:link w:val="10"/>
    <w:uiPriority w:val="99"/>
    <w:qFormat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3337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bCs/>
      <w:noProof/>
      <w:sz w:val="28"/>
      <w:szCs w:val="28"/>
      <w:lang w:val="en-US" w:eastAsia="en-US"/>
    </w:rPr>
  </w:style>
  <w:style w:type="paragraph" w:customStyle="1" w:styleId="papertitle">
    <w:name w:val="paper title"/>
    <w:link w:val="papertitle0"/>
    <w:uiPriority w:val="99"/>
    <w:rsid w:val="0097508D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eastAsia="MS Mincho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character" w:styleId="a5">
    <w:name w:val="Hyperlink"/>
    <w:uiPriority w:val="99"/>
    <w:unhideWhenUsed/>
    <w:rsid w:val="00A01039"/>
    <w:rPr>
      <w:color w:val="0000FF"/>
      <w:u w:val="single"/>
    </w:rPr>
  </w:style>
  <w:style w:type="paragraph" w:customStyle="1" w:styleId="a6">
    <w:name w:val="формулы"/>
    <w:basedOn w:val="a3"/>
    <w:link w:val="a7"/>
    <w:autoRedefine/>
    <w:rsid w:val="00C27769"/>
    <w:rPr>
      <w:i/>
    </w:rPr>
  </w:style>
  <w:style w:type="character" w:customStyle="1" w:styleId="a7">
    <w:name w:val="формулы Знак"/>
    <w:link w:val="a6"/>
    <w:rsid w:val="00C27769"/>
    <w:rPr>
      <w:rFonts w:ascii="Times New Roman" w:eastAsia="MS Mincho" w:hAnsi="Times New Roman"/>
      <w:i/>
      <w:spacing w:val="-1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24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AC0"/>
    <w:rPr>
      <w:rFonts w:ascii="Tahoma" w:hAnsi="Tahoma" w:cs="Tahoma"/>
      <w:sz w:val="16"/>
      <w:szCs w:val="16"/>
      <w:lang w:val="en-US" w:eastAsia="en-US"/>
    </w:rPr>
  </w:style>
  <w:style w:type="character" w:styleId="aa">
    <w:name w:val="Placeholder Text"/>
    <w:basedOn w:val="a0"/>
    <w:uiPriority w:val="99"/>
    <w:semiHidden/>
    <w:rsid w:val="002134F3"/>
    <w:rPr>
      <w:color w:val="808080"/>
    </w:rPr>
  </w:style>
  <w:style w:type="paragraph" w:customStyle="1" w:styleId="11">
    <w:name w:val="Заголовок1"/>
    <w:basedOn w:val="papertitle"/>
    <w:link w:val="12"/>
    <w:qFormat/>
    <w:rsid w:val="00972DEB"/>
    <w:rPr>
      <w:rFonts w:eastAsia="MS Mincho"/>
      <w:lang w:val="ru-RU"/>
    </w:rPr>
  </w:style>
  <w:style w:type="paragraph" w:customStyle="1" w:styleId="ab">
    <w:name w:val="Основной стиль"/>
    <w:basedOn w:val="a3"/>
    <w:link w:val="ac"/>
    <w:qFormat/>
    <w:rsid w:val="00972DEB"/>
  </w:style>
  <w:style w:type="character" w:customStyle="1" w:styleId="papertitle0">
    <w:name w:val="paper title Знак"/>
    <w:basedOn w:val="a0"/>
    <w:link w:val="papertitle"/>
    <w:uiPriority w:val="99"/>
    <w:rsid w:val="00972DEB"/>
    <w:rPr>
      <w:rFonts w:ascii="Times New Roman" w:hAnsi="Times New Roman"/>
      <w:bCs/>
      <w:noProof/>
      <w:sz w:val="48"/>
      <w:szCs w:val="48"/>
      <w:lang w:val="en-US" w:eastAsia="en-US"/>
    </w:rPr>
  </w:style>
  <w:style w:type="character" w:customStyle="1" w:styleId="12">
    <w:name w:val="Заголовок1 Знак"/>
    <w:basedOn w:val="papertitle0"/>
    <w:link w:val="11"/>
    <w:rsid w:val="00972DEB"/>
    <w:rPr>
      <w:rFonts w:ascii="Times New Roman" w:eastAsia="MS Mincho" w:hAnsi="Times New Roman"/>
      <w:bCs/>
      <w:noProof/>
      <w:sz w:val="48"/>
      <w:szCs w:val="48"/>
      <w:lang w:val="en-US" w:eastAsia="en-US"/>
    </w:rPr>
  </w:style>
  <w:style w:type="table" w:styleId="ad">
    <w:name w:val="Table Grid"/>
    <w:basedOn w:val="a1"/>
    <w:uiPriority w:val="59"/>
    <w:rsid w:val="006B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стиль Знак"/>
    <w:basedOn w:val="a4"/>
    <w:link w:val="ab"/>
    <w:rsid w:val="00972DEB"/>
    <w:rPr>
      <w:rFonts w:ascii="Times New Roman" w:eastAsia="MS Mincho" w:hAnsi="Times New Roman" w:cs="Times New Roman"/>
      <w:spacing w:val="-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-1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nhideWhenUsed="0"/>
    <w:lsdException w:name="Body Text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B535B"/>
    <w:pPr>
      <w:jc w:val="center"/>
    </w:pPr>
  </w:style>
  <w:style w:type="paragraph" w:styleId="1">
    <w:name w:val="heading 1"/>
    <w:basedOn w:val="a"/>
    <w:next w:val="a"/>
    <w:link w:val="10"/>
    <w:uiPriority w:val="99"/>
    <w:qFormat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3337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bCs/>
      <w:noProof/>
      <w:sz w:val="28"/>
      <w:szCs w:val="28"/>
      <w:lang w:val="en-US" w:eastAsia="en-US"/>
    </w:rPr>
  </w:style>
  <w:style w:type="paragraph" w:customStyle="1" w:styleId="papertitle">
    <w:name w:val="paper title"/>
    <w:link w:val="papertitle0"/>
    <w:uiPriority w:val="99"/>
    <w:rsid w:val="0097508D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eastAsia="MS Mincho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character" w:styleId="a5">
    <w:name w:val="Hyperlink"/>
    <w:uiPriority w:val="99"/>
    <w:unhideWhenUsed/>
    <w:rsid w:val="00A01039"/>
    <w:rPr>
      <w:color w:val="0000FF"/>
      <w:u w:val="single"/>
    </w:rPr>
  </w:style>
  <w:style w:type="paragraph" w:customStyle="1" w:styleId="a6">
    <w:name w:val="формулы"/>
    <w:basedOn w:val="a3"/>
    <w:link w:val="a7"/>
    <w:autoRedefine/>
    <w:rsid w:val="00C27769"/>
    <w:rPr>
      <w:i/>
    </w:rPr>
  </w:style>
  <w:style w:type="character" w:customStyle="1" w:styleId="a7">
    <w:name w:val="формулы Знак"/>
    <w:link w:val="a6"/>
    <w:rsid w:val="00C27769"/>
    <w:rPr>
      <w:rFonts w:ascii="Times New Roman" w:eastAsia="MS Mincho" w:hAnsi="Times New Roman"/>
      <w:i/>
      <w:spacing w:val="-1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24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AC0"/>
    <w:rPr>
      <w:rFonts w:ascii="Tahoma" w:hAnsi="Tahoma" w:cs="Tahoma"/>
      <w:sz w:val="16"/>
      <w:szCs w:val="16"/>
      <w:lang w:val="en-US" w:eastAsia="en-US"/>
    </w:rPr>
  </w:style>
  <w:style w:type="character" w:styleId="aa">
    <w:name w:val="Placeholder Text"/>
    <w:basedOn w:val="a0"/>
    <w:uiPriority w:val="99"/>
    <w:semiHidden/>
    <w:rsid w:val="002134F3"/>
    <w:rPr>
      <w:color w:val="808080"/>
    </w:rPr>
  </w:style>
  <w:style w:type="paragraph" w:customStyle="1" w:styleId="11">
    <w:name w:val="Заголовок1"/>
    <w:basedOn w:val="papertitle"/>
    <w:link w:val="12"/>
    <w:qFormat/>
    <w:rsid w:val="00972DEB"/>
    <w:rPr>
      <w:rFonts w:eastAsia="MS Mincho"/>
      <w:lang w:val="ru-RU"/>
    </w:rPr>
  </w:style>
  <w:style w:type="paragraph" w:customStyle="1" w:styleId="ab">
    <w:name w:val="Основной стиль"/>
    <w:basedOn w:val="a3"/>
    <w:link w:val="ac"/>
    <w:qFormat/>
    <w:rsid w:val="00972DEB"/>
  </w:style>
  <w:style w:type="character" w:customStyle="1" w:styleId="papertitle0">
    <w:name w:val="paper title Знак"/>
    <w:basedOn w:val="a0"/>
    <w:link w:val="papertitle"/>
    <w:uiPriority w:val="99"/>
    <w:rsid w:val="00972DEB"/>
    <w:rPr>
      <w:rFonts w:ascii="Times New Roman" w:hAnsi="Times New Roman"/>
      <w:bCs/>
      <w:noProof/>
      <w:sz w:val="48"/>
      <w:szCs w:val="48"/>
      <w:lang w:val="en-US" w:eastAsia="en-US"/>
    </w:rPr>
  </w:style>
  <w:style w:type="character" w:customStyle="1" w:styleId="12">
    <w:name w:val="Заголовок1 Знак"/>
    <w:basedOn w:val="papertitle0"/>
    <w:link w:val="11"/>
    <w:rsid w:val="00972DEB"/>
    <w:rPr>
      <w:rFonts w:ascii="Times New Roman" w:eastAsia="MS Mincho" w:hAnsi="Times New Roman"/>
      <w:bCs/>
      <w:noProof/>
      <w:sz w:val="48"/>
      <w:szCs w:val="48"/>
      <w:lang w:val="en-US" w:eastAsia="en-US"/>
    </w:rPr>
  </w:style>
  <w:style w:type="table" w:styleId="ad">
    <w:name w:val="Table Grid"/>
    <w:basedOn w:val="a1"/>
    <w:uiPriority w:val="59"/>
    <w:rsid w:val="006B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стиль Знак"/>
    <w:basedOn w:val="a4"/>
    <w:link w:val="ab"/>
    <w:rsid w:val="00972DEB"/>
    <w:rPr>
      <w:rFonts w:ascii="Times New Roman" w:eastAsia="MS Mincho" w:hAnsi="Times New Roman" w:cs="Times New Roman"/>
      <w:spacing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7" Type="http://schemas.openxmlformats.org/officeDocument/2006/relationships/hyperlink" Target="mailto:aagolovan@yandex.ru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0.png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8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image" Target="media/image46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BF23-00BB-48B4-A76A-794156D1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11442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mailto:aagolovan@yandex.ru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RePack by Diakov</cp:lastModifiedBy>
  <cp:revision>43</cp:revision>
  <dcterms:created xsi:type="dcterms:W3CDTF">2018-03-21T20:45:00Z</dcterms:created>
  <dcterms:modified xsi:type="dcterms:W3CDTF">2018-03-28T10:25:00Z</dcterms:modified>
</cp:coreProperties>
</file>