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D6C" w:rsidRDefault="00BA3358">
      <w:pPr>
        <w:spacing w:after="0" w:line="240" w:lineRule="auto"/>
        <w:jc w:val="center"/>
        <w:rPr>
          <w:rFonts w:ascii="Arial" w:eastAsia="Times New Roman" w:hAnsi="Arial" w:cs="Arial"/>
          <w:b/>
          <w:sz w:val="28"/>
          <w:szCs w:val="28"/>
          <w:lang w:eastAsia="ru-RU"/>
        </w:rPr>
      </w:pPr>
      <w:bookmarkStart w:id="0" w:name="_GoBack"/>
      <w:bookmarkEnd w:id="0"/>
      <w:r>
        <w:rPr>
          <w:rFonts w:ascii="Arial" w:eastAsia="Times New Roman" w:hAnsi="Arial" w:cs="Arial"/>
          <w:b/>
          <w:sz w:val="28"/>
          <w:szCs w:val="28"/>
          <w:lang w:eastAsia="ru-RU"/>
        </w:rPr>
        <w:t>ХУТОРСКОЕ РАССЕЛЕНИЕ В КРЫМСКИХ СТЕПНЫХ УЕЗДАХ ТАВРИЧЕСКОЙ ГУБЕРНИИ В НАЧАЛЕ XX ВЕКА</w:t>
      </w:r>
    </w:p>
    <w:p w:rsidR="00B00D6C" w:rsidRDefault="00B00D6C">
      <w:pPr>
        <w:spacing w:after="0" w:line="240" w:lineRule="auto"/>
        <w:jc w:val="center"/>
        <w:rPr>
          <w:rFonts w:ascii="Times New Roman" w:eastAsia="Times New Roman" w:hAnsi="Times New Roman"/>
          <w:b/>
          <w:sz w:val="28"/>
          <w:szCs w:val="28"/>
          <w:lang w:eastAsia="ru-RU"/>
        </w:rPr>
      </w:pPr>
    </w:p>
    <w:p w:rsidR="00B00D6C" w:rsidRDefault="00BA335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Т.Ю. Гусаков</w:t>
      </w:r>
    </w:p>
    <w:p w:rsidR="00B00D6C" w:rsidRDefault="00BA3358">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Московский государственный университет им. М.В. Ломоносова, Москва, Россия</w:t>
      </w:r>
    </w:p>
    <w:p w:rsidR="00B00D6C" w:rsidRDefault="00BA3358">
      <w:pPr>
        <w:spacing w:after="0" w:line="240" w:lineRule="auto"/>
        <w:jc w:val="center"/>
        <w:rPr>
          <w:rFonts w:ascii="Times New Roman" w:eastAsia="Times New Roman" w:hAnsi="Times New Roman"/>
          <w:i/>
          <w:sz w:val="24"/>
          <w:szCs w:val="24"/>
          <w:lang w:val="fr-FR" w:eastAsia="ru-RU"/>
        </w:rPr>
      </w:pPr>
      <w:r>
        <w:rPr>
          <w:rFonts w:ascii="Times New Roman" w:eastAsia="Times New Roman" w:hAnsi="Times New Roman"/>
          <w:i/>
          <w:sz w:val="24"/>
          <w:szCs w:val="24"/>
          <w:lang w:val="fr-FR" w:eastAsia="ru-RU"/>
        </w:rPr>
        <w:t xml:space="preserve">E-mail: </w:t>
      </w:r>
      <w:hyperlink r:id="rId8" w:history="1">
        <w:r>
          <w:rPr>
            <w:rStyle w:val="ac"/>
            <w:rFonts w:ascii="Times New Roman" w:eastAsia="Times New Roman" w:hAnsi="Times New Roman"/>
            <w:i/>
            <w:sz w:val="24"/>
            <w:szCs w:val="24"/>
            <w:lang w:val="fr-FR" w:eastAsia="ru-RU"/>
          </w:rPr>
          <w:t>gusakov.timur@mail.ru</w:t>
        </w:r>
      </w:hyperlink>
    </w:p>
    <w:p w:rsidR="00B00D6C" w:rsidRDefault="00B00D6C">
      <w:pPr>
        <w:spacing w:after="0" w:line="240" w:lineRule="auto"/>
        <w:jc w:val="center"/>
        <w:rPr>
          <w:rFonts w:ascii="Times New Roman" w:eastAsia="Times New Roman" w:hAnsi="Times New Roman"/>
          <w:i/>
          <w:sz w:val="24"/>
          <w:szCs w:val="24"/>
          <w:lang w:val="fr-FR" w:eastAsia="ru-RU"/>
        </w:rPr>
      </w:pPr>
    </w:p>
    <w:p w:rsidR="00B00D6C" w:rsidRDefault="00BA3358">
      <w:pPr>
        <w:tabs>
          <w:tab w:val="left" w:pos="9355"/>
        </w:tabs>
        <w:spacing w:after="0" w:line="240" w:lineRule="auto"/>
        <w:ind w:right="-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w:t>
      </w:r>
      <w:r>
        <w:rPr>
          <w:rFonts w:ascii="Times New Roman" w:eastAsia="Times New Roman" w:hAnsi="Times New Roman"/>
          <w:sz w:val="20"/>
          <w:szCs w:val="20"/>
          <w:lang w:eastAsia="ru-RU"/>
        </w:rPr>
        <w:t>статье рассматривается ситуация, сложившаяся на просторах крымских степей Таврической губернии в начале XX века и повлекшая распространение хуторов, нехарактерных форм хозяйствования для данной местности. Автор делает попытку объяснить данное развитие собы</w:t>
      </w:r>
      <w:r>
        <w:rPr>
          <w:rFonts w:ascii="Times New Roman" w:eastAsia="Times New Roman" w:hAnsi="Times New Roman"/>
          <w:sz w:val="20"/>
          <w:szCs w:val="20"/>
          <w:lang w:eastAsia="ru-RU"/>
        </w:rPr>
        <w:t>тий</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 xml:space="preserve">рассматривая различные факторы – природные, экономические, этнические, оказывавшие значительное влияние на формирование системы расселения в Таврической губернии после татарских исходов </w:t>
      </w:r>
      <w:r>
        <w:rPr>
          <w:rFonts w:ascii="Times New Roman" w:eastAsia="Times New Roman" w:hAnsi="Times New Roman"/>
          <w:sz w:val="20"/>
          <w:szCs w:val="20"/>
          <w:lang w:val="en-US" w:eastAsia="ru-RU"/>
        </w:rPr>
        <w:t>XIX</w:t>
      </w:r>
      <w:r>
        <w:rPr>
          <w:rFonts w:ascii="Times New Roman" w:eastAsia="Times New Roman" w:hAnsi="Times New Roman"/>
          <w:sz w:val="20"/>
          <w:szCs w:val="20"/>
          <w:lang w:eastAsia="ru-RU"/>
        </w:rPr>
        <w:t xml:space="preserve"> века. Внимание акцентируется на</w:t>
      </w:r>
      <w:r w:rsidRPr="00CE7EC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колонизации степей немецкими </w:t>
      </w:r>
      <w:r>
        <w:rPr>
          <w:rFonts w:ascii="Times New Roman" w:eastAsia="Times New Roman" w:hAnsi="Times New Roman"/>
          <w:sz w:val="20"/>
          <w:szCs w:val="20"/>
          <w:lang w:eastAsia="ru-RU"/>
        </w:rPr>
        <w:t>поселенцами, которые собственно и сформировали каркас хуторских поселений. Приводится краткая аналитическая справка системы хозяйствования и взаимодействия немецких поселенцев в условиях относительно «сурового» климата. Происходит постепенное «развенчание»</w:t>
      </w:r>
      <w:r>
        <w:rPr>
          <w:rFonts w:ascii="Times New Roman" w:eastAsia="Times New Roman" w:hAnsi="Times New Roman"/>
          <w:sz w:val="20"/>
          <w:szCs w:val="20"/>
          <w:lang w:eastAsia="ru-RU"/>
        </w:rPr>
        <w:t xml:space="preserve"> парадигмы об определяющем влиянии реформы П.А. Столыпина на данный процесс. Главенство в крымских условиях отдаётся природным и этническим особенностям местности Таврической губернии. </w:t>
      </w:r>
    </w:p>
    <w:p w:rsidR="00B00D6C" w:rsidRDefault="00B00D6C">
      <w:pPr>
        <w:tabs>
          <w:tab w:val="left" w:pos="9355"/>
        </w:tabs>
        <w:spacing w:after="0" w:line="240" w:lineRule="auto"/>
        <w:ind w:right="-5"/>
        <w:jc w:val="both"/>
        <w:rPr>
          <w:rFonts w:ascii="Times New Roman" w:eastAsia="Times New Roman" w:hAnsi="Times New Roman"/>
          <w:sz w:val="20"/>
          <w:szCs w:val="20"/>
          <w:lang w:eastAsia="ru-RU"/>
        </w:rPr>
      </w:pPr>
    </w:p>
    <w:p w:rsidR="00B00D6C" w:rsidRDefault="00BA3358">
      <w:pPr>
        <w:tabs>
          <w:tab w:val="left" w:pos="9355"/>
        </w:tabs>
        <w:spacing w:after="0" w:line="240" w:lineRule="auto"/>
        <w:ind w:right="-5"/>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Ключевые слова:</w:t>
      </w:r>
      <w:r>
        <w:rPr>
          <w:rFonts w:ascii="Times New Roman" w:eastAsia="Times New Roman" w:hAnsi="Times New Roman"/>
          <w:sz w:val="20"/>
          <w:szCs w:val="20"/>
          <w:lang w:eastAsia="ru-RU"/>
        </w:rPr>
        <w:t xml:space="preserve"> хуторское расселение, хутор, сельское расселение, сел</w:t>
      </w:r>
      <w:r>
        <w:rPr>
          <w:rFonts w:ascii="Times New Roman" w:eastAsia="Times New Roman" w:hAnsi="Times New Roman"/>
          <w:sz w:val="20"/>
          <w:szCs w:val="20"/>
          <w:lang w:eastAsia="ru-RU"/>
        </w:rPr>
        <w:t>ьская местность</w:t>
      </w:r>
    </w:p>
    <w:p w:rsidR="00B00D6C" w:rsidRDefault="00B00D6C">
      <w:pPr>
        <w:spacing w:line="360" w:lineRule="auto"/>
        <w:ind w:firstLine="709"/>
        <w:jc w:val="both"/>
        <w:rPr>
          <w:rFonts w:ascii="Times New Roman" w:hAnsi="Times New Roman"/>
          <w:sz w:val="24"/>
          <w:szCs w:val="24"/>
        </w:rPr>
      </w:pP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 xml:space="preserve">В начале </w:t>
      </w:r>
      <w:r>
        <w:rPr>
          <w:rFonts w:ascii="Times New Roman" w:hAnsi="Times New Roman"/>
          <w:sz w:val="24"/>
          <w:szCs w:val="24"/>
          <w:lang w:val="en-US"/>
        </w:rPr>
        <w:t>XX</w:t>
      </w:r>
      <w:r>
        <w:rPr>
          <w:rFonts w:ascii="Times New Roman" w:hAnsi="Times New Roman"/>
          <w:sz w:val="24"/>
          <w:szCs w:val="24"/>
        </w:rPr>
        <w:t xml:space="preserve"> века в Российской империи назревал кризис сельской местности, ввиду «демографического взрыва» в Центральной России, крестьяне, заключённые в сельские общины, страдали от дефицита земли. Данное обстоятельство послужило проведени</w:t>
      </w:r>
      <w:r>
        <w:rPr>
          <w:rFonts w:ascii="Times New Roman" w:hAnsi="Times New Roman"/>
          <w:sz w:val="24"/>
          <w:szCs w:val="24"/>
        </w:rPr>
        <w:t>ем аграрной реформы под руководством главы правительства Российской империи П.А. Столыпина. Реформа была направлена на упорядочивание земельных отношений, подъём агрокультуры, создание участковых хозяйств и её последствия неоднозначны [2]. Результатом рефо</w:t>
      </w:r>
      <w:r>
        <w:rPr>
          <w:rFonts w:ascii="Times New Roman" w:hAnsi="Times New Roman"/>
          <w:sz w:val="24"/>
          <w:szCs w:val="24"/>
        </w:rPr>
        <w:t>рмы стала возможность выхода земледельцев из общин – «уход в отруба». Как грибы после дождя стали множиться мелкие населённые пункты, однако стоит заметить, что это происходило не повсеместно, а только там, где это экономически обоснованно. Большое значени</w:t>
      </w:r>
      <w:r>
        <w:rPr>
          <w:rFonts w:ascii="Times New Roman" w:hAnsi="Times New Roman"/>
          <w:sz w:val="24"/>
          <w:szCs w:val="24"/>
        </w:rPr>
        <w:t xml:space="preserve">е в данной ситуации приобрели природно-климатические условия местности. </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Одной из форм расселения, которая получила активное развитие, стал хутор. Эти мелкие населённые пункты, состоящие из нескольких хозяйств, были экономически эффективны для некоторых уг</w:t>
      </w:r>
      <w:r>
        <w:rPr>
          <w:rFonts w:ascii="Times New Roman" w:hAnsi="Times New Roman"/>
          <w:sz w:val="24"/>
          <w:szCs w:val="24"/>
        </w:rPr>
        <w:t>олков Российской империи (например, в Нечерноземье, Сибири). Но, если для регионов с мозаичностью ландшафта и развитым хуторским расселением в дореформенный период, всплеск был логичен, то, почему примерно с такой же силой хутора «охватили» и самые благопр</w:t>
      </w:r>
      <w:r>
        <w:rPr>
          <w:rFonts w:ascii="Times New Roman" w:hAnsi="Times New Roman"/>
          <w:sz w:val="24"/>
          <w:szCs w:val="24"/>
        </w:rPr>
        <w:t xml:space="preserve">иятные для ведения сельского хозяйства южные губернии, вопрос открытый. </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 xml:space="preserve">Для определения факторов хуторского развития предлагается взять территорию степной части Таврической губернии, которые на современном этапе входят в состав </w:t>
      </w:r>
      <w:r>
        <w:rPr>
          <w:rFonts w:ascii="Times New Roman" w:hAnsi="Times New Roman"/>
          <w:sz w:val="24"/>
          <w:szCs w:val="24"/>
        </w:rPr>
        <w:lastRenderedPageBreak/>
        <w:t>субъекта Российской Федерац</w:t>
      </w:r>
      <w:r>
        <w:rPr>
          <w:rFonts w:ascii="Times New Roman" w:hAnsi="Times New Roman"/>
          <w:sz w:val="24"/>
          <w:szCs w:val="24"/>
        </w:rPr>
        <w:t>ии – Республики Крым. А именно Евпаторийский и Перекопский уезды целиком и «степные» волости Феодосийского уезда.</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По данным на начало 1917 года количество хуторов и отрубов в Таврической губернии оценивалось в 30,6% от общего числа всех крестьянских хозяйс</w:t>
      </w:r>
      <w:r>
        <w:rPr>
          <w:rFonts w:ascii="Times New Roman" w:hAnsi="Times New Roman"/>
          <w:sz w:val="24"/>
          <w:szCs w:val="24"/>
        </w:rPr>
        <w:t xml:space="preserve">тв. Однако ситуация не носит однозначный характер в силу природно-климатических, этнокультурных особенностей и особенностей освоения степных территорий губернии. В рамках исследования необходимо определить круг факторов, которыми эта неоднозначность может </w:t>
      </w:r>
      <w:r>
        <w:rPr>
          <w:rFonts w:ascii="Times New Roman" w:hAnsi="Times New Roman"/>
          <w:sz w:val="24"/>
          <w:szCs w:val="24"/>
        </w:rPr>
        <w:t>быть обусловлена. Усложняющим фактором здесь выступает ещё и этнический фактор, поскольку, в отличие от средней полосы России, для крымских степей характерна полиэтничность, которая сформировала неоднородность форм хозяйствования. Сложность состоит и в том</w:t>
      </w:r>
      <w:r>
        <w:rPr>
          <w:rFonts w:ascii="Times New Roman" w:hAnsi="Times New Roman"/>
          <w:sz w:val="24"/>
          <w:szCs w:val="24"/>
        </w:rPr>
        <w:t>, что губерния тогда включала, кроме степных и горных районов Крымского полуострова, ещё три «континентальных» уезда – Бердянский, Днепровский и Мелитопольский (территория современной Украины) [1]. Потому процентное соотношение количества хуторов слишком у</w:t>
      </w:r>
      <w:r>
        <w:rPr>
          <w:rFonts w:ascii="Times New Roman" w:hAnsi="Times New Roman"/>
          <w:sz w:val="24"/>
          <w:szCs w:val="24"/>
        </w:rPr>
        <w:t>среднённое.</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Нужно учесть, что если при оценке результатов реформы П.А. Столыпина, регионы северо-запада с традиционным хуторским расселением активно исследовались А.А. Кофодом и П.Н. Першиным, то южные хутора малоизучены и научных публикаций по этой теме п</w:t>
      </w:r>
      <w:r>
        <w:rPr>
          <w:rFonts w:ascii="Times New Roman" w:hAnsi="Times New Roman"/>
          <w:sz w:val="24"/>
          <w:szCs w:val="24"/>
        </w:rPr>
        <w:t>рактически нет.</w:t>
      </w:r>
    </w:p>
    <w:p w:rsidR="00B00D6C" w:rsidRPr="00CE7ECE" w:rsidRDefault="00BA3358">
      <w:pPr>
        <w:spacing w:line="360" w:lineRule="auto"/>
        <w:ind w:firstLine="709"/>
        <w:jc w:val="both"/>
        <w:rPr>
          <w:rFonts w:ascii="Times New Roman" w:hAnsi="Times New Roman"/>
          <w:sz w:val="24"/>
          <w:szCs w:val="24"/>
        </w:rPr>
      </w:pPr>
      <w:r>
        <w:rPr>
          <w:rFonts w:ascii="Times New Roman" w:hAnsi="Times New Roman"/>
          <w:sz w:val="24"/>
          <w:szCs w:val="24"/>
        </w:rPr>
        <w:t xml:space="preserve">На начало </w:t>
      </w:r>
      <w:r>
        <w:rPr>
          <w:rFonts w:ascii="Times New Roman" w:hAnsi="Times New Roman"/>
          <w:sz w:val="24"/>
          <w:szCs w:val="24"/>
          <w:lang w:val="en-US"/>
        </w:rPr>
        <w:t>XX</w:t>
      </w:r>
      <w:r>
        <w:rPr>
          <w:rFonts w:ascii="Times New Roman" w:hAnsi="Times New Roman"/>
          <w:sz w:val="24"/>
          <w:szCs w:val="24"/>
        </w:rPr>
        <w:t xml:space="preserve"> века крымские степи, пережившие на протяжении прошлого столетия три «великих исхода» коренного крымскотатарского населения вследствие русско-турецких войн, стали восстанавливаться и наводняться поселенцами. Это были не только к</w:t>
      </w:r>
      <w:r>
        <w:rPr>
          <w:rFonts w:ascii="Times New Roman" w:hAnsi="Times New Roman"/>
          <w:sz w:val="24"/>
          <w:szCs w:val="24"/>
        </w:rPr>
        <w:t>рестьяне из разных уголков Российской империи, но и иностранные колонисты из европейских государств, переселение которых всячески поощрялось правительством. Так на безлюдных территориях появились чешские, польские, немецкие, эстонские колонии, адаптирующие</w:t>
      </w:r>
      <w:r>
        <w:rPr>
          <w:rFonts w:ascii="Times New Roman" w:hAnsi="Times New Roman"/>
          <w:sz w:val="24"/>
          <w:szCs w:val="24"/>
        </w:rPr>
        <w:t xml:space="preserve"> традиционные способы ведения хозяйства к суровым условиям степи. Здесь стоит добавить, что крымская степь действительно отличается континентальностью климата, несмотря на приморское положение, потому исключительная плодородность почв здесь осложняется на </w:t>
      </w:r>
      <w:r>
        <w:rPr>
          <w:rFonts w:ascii="Times New Roman" w:hAnsi="Times New Roman"/>
          <w:sz w:val="24"/>
          <w:szCs w:val="24"/>
        </w:rPr>
        <w:t xml:space="preserve">засушливость климата и частые заморозки, что ввиду рисков усложняет создание хозяйств по обработке земель [10]. </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Несмотря на относительную однородность ландшафта, хутора и прочие мелкие населённые пункты существовали и в дореформенное время. Так, по данным</w:t>
      </w:r>
      <w:r>
        <w:rPr>
          <w:rFonts w:ascii="Times New Roman" w:hAnsi="Times New Roman"/>
          <w:sz w:val="24"/>
          <w:szCs w:val="24"/>
        </w:rPr>
        <w:t xml:space="preserve"> «Памятной книжки Таврической губернии за 1900 год» на территории отдельных степных волостей и уездов губернии насчитывалось 123 хутора из около 975 населённых пунктов. </w:t>
      </w:r>
      <w:r>
        <w:rPr>
          <w:rFonts w:ascii="Times New Roman" w:hAnsi="Times New Roman"/>
          <w:sz w:val="24"/>
          <w:szCs w:val="24"/>
        </w:rPr>
        <w:lastRenderedPageBreak/>
        <w:t xml:space="preserve">Неопределённость термина «хутор» размывает ситуацию, из-за этого возникает проблема их </w:t>
      </w:r>
      <w:r>
        <w:rPr>
          <w:rFonts w:ascii="Times New Roman" w:hAnsi="Times New Roman"/>
          <w:sz w:val="24"/>
          <w:szCs w:val="24"/>
        </w:rPr>
        <w:t xml:space="preserve">выделения. Условно это одно или несколько хозяйств, и если брать в расчёт тот факт, что на рубеже </w:t>
      </w:r>
      <w:r>
        <w:rPr>
          <w:rFonts w:ascii="Times New Roman" w:hAnsi="Times New Roman"/>
          <w:sz w:val="24"/>
          <w:szCs w:val="24"/>
          <w:lang w:val="en-US"/>
        </w:rPr>
        <w:t>XIX</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 семьи составляли до 10 человек и более, то деревни до 100 человек могут быть причислены к хуторам. А таких в «степных уездах» насчитывалось 372 (см</w:t>
      </w:r>
      <w:r>
        <w:rPr>
          <w:rFonts w:ascii="Times New Roman" w:hAnsi="Times New Roman"/>
          <w:sz w:val="24"/>
          <w:szCs w:val="24"/>
        </w:rPr>
        <w:t>. Таблицу 1) [8]. В количественном выражении преобладали мелкие населённые пункты. Из этого можно сделать вывод, что рациональность хуторов в степных районах также высока, как и на Северо-Западе.</w:t>
      </w:r>
    </w:p>
    <w:p w:rsidR="00B00D6C" w:rsidRDefault="00BA3358">
      <w:pPr>
        <w:spacing w:line="240" w:lineRule="auto"/>
        <w:ind w:firstLine="709"/>
        <w:jc w:val="right"/>
        <w:rPr>
          <w:rFonts w:ascii="Times New Roman" w:hAnsi="Times New Roman"/>
          <w:sz w:val="24"/>
          <w:szCs w:val="24"/>
        </w:rPr>
      </w:pPr>
      <w:r>
        <w:rPr>
          <w:rFonts w:ascii="Times New Roman" w:hAnsi="Times New Roman"/>
          <w:sz w:val="24"/>
          <w:szCs w:val="24"/>
        </w:rPr>
        <w:t xml:space="preserve">Таблица 1. </w:t>
      </w:r>
    </w:p>
    <w:p w:rsidR="00B00D6C" w:rsidRDefault="00BA3358">
      <w:pPr>
        <w:spacing w:line="240" w:lineRule="auto"/>
        <w:ind w:firstLine="709"/>
        <w:jc w:val="center"/>
        <w:rPr>
          <w:rFonts w:ascii="Times New Roman" w:hAnsi="Times New Roman"/>
          <w:i/>
          <w:sz w:val="24"/>
          <w:szCs w:val="24"/>
        </w:rPr>
      </w:pPr>
      <w:r>
        <w:rPr>
          <w:rFonts w:ascii="Times New Roman" w:hAnsi="Times New Roman"/>
          <w:i/>
          <w:sz w:val="24"/>
          <w:szCs w:val="24"/>
        </w:rPr>
        <w:t>Количество населённых пунктов в крымских степных</w:t>
      </w:r>
      <w:r>
        <w:rPr>
          <w:rFonts w:ascii="Times New Roman" w:hAnsi="Times New Roman"/>
          <w:i/>
          <w:sz w:val="24"/>
          <w:szCs w:val="24"/>
        </w:rPr>
        <w:t xml:space="preserve"> уездах Таврической губернии на 1900 г. [1,8]</w:t>
      </w:r>
    </w:p>
    <w:tbl>
      <w:tblPr>
        <w:tblStyle w:val="ad"/>
        <w:tblW w:w="9307" w:type="dxa"/>
        <w:tblInd w:w="108" w:type="dxa"/>
        <w:tblLayout w:type="fixed"/>
        <w:tblLook w:val="04A0" w:firstRow="1" w:lastRow="0" w:firstColumn="1" w:lastColumn="0" w:noHBand="0" w:noVBand="1"/>
      </w:tblPr>
      <w:tblGrid>
        <w:gridCol w:w="2013"/>
        <w:gridCol w:w="2277"/>
        <w:gridCol w:w="1426"/>
        <w:gridCol w:w="1878"/>
        <w:gridCol w:w="1713"/>
      </w:tblGrid>
      <w:tr w:rsidR="00B00D6C">
        <w:trPr>
          <w:trHeight w:val="782"/>
          <w:tblHeader/>
        </w:trPr>
        <w:tc>
          <w:tcPr>
            <w:tcW w:w="2013" w:type="dxa"/>
            <w:vMerge w:val="restart"/>
            <w:vAlign w:val="center"/>
          </w:tcPr>
          <w:p w:rsidR="00B00D6C" w:rsidRDefault="00B00D6C">
            <w:pPr>
              <w:spacing w:after="0" w:line="240" w:lineRule="auto"/>
              <w:jc w:val="center"/>
              <w:rPr>
                <w:rFonts w:ascii="Times New Roman" w:hAnsi="Times New Roman"/>
                <w:b/>
                <w:i/>
                <w:sz w:val="24"/>
                <w:szCs w:val="24"/>
              </w:rPr>
            </w:pPr>
          </w:p>
        </w:tc>
        <w:tc>
          <w:tcPr>
            <w:tcW w:w="2277" w:type="dxa"/>
            <w:vMerge w:val="restart"/>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Общее количество населённых пунктов</w:t>
            </w:r>
          </w:p>
        </w:tc>
        <w:tc>
          <w:tcPr>
            <w:tcW w:w="3304" w:type="dxa"/>
            <w:gridSpan w:val="2"/>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Количество сёл и деревень</w:t>
            </w:r>
          </w:p>
        </w:tc>
        <w:tc>
          <w:tcPr>
            <w:tcW w:w="1713" w:type="dxa"/>
            <w:vMerge w:val="restart"/>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Количество хуторов</w:t>
            </w:r>
          </w:p>
        </w:tc>
      </w:tr>
      <w:tr w:rsidR="00B00D6C">
        <w:trPr>
          <w:trHeight w:val="627"/>
          <w:tblHeader/>
        </w:trPr>
        <w:tc>
          <w:tcPr>
            <w:tcW w:w="2013" w:type="dxa"/>
            <w:vMerge/>
            <w:vAlign w:val="center"/>
          </w:tcPr>
          <w:p w:rsidR="00B00D6C" w:rsidRDefault="00B00D6C">
            <w:pPr>
              <w:spacing w:after="0" w:line="360" w:lineRule="auto"/>
              <w:jc w:val="center"/>
              <w:rPr>
                <w:rFonts w:ascii="Times New Roman" w:hAnsi="Times New Roman"/>
                <w:b/>
                <w:i/>
                <w:sz w:val="24"/>
                <w:szCs w:val="24"/>
              </w:rPr>
            </w:pPr>
          </w:p>
        </w:tc>
        <w:tc>
          <w:tcPr>
            <w:tcW w:w="2277" w:type="dxa"/>
            <w:vMerge/>
            <w:vAlign w:val="center"/>
          </w:tcPr>
          <w:p w:rsidR="00B00D6C" w:rsidRDefault="00B00D6C">
            <w:pPr>
              <w:spacing w:after="0" w:line="360" w:lineRule="auto"/>
              <w:jc w:val="center"/>
              <w:rPr>
                <w:rFonts w:ascii="Times New Roman" w:hAnsi="Times New Roman"/>
                <w:b/>
                <w:i/>
                <w:sz w:val="24"/>
                <w:szCs w:val="24"/>
              </w:rPr>
            </w:pPr>
          </w:p>
        </w:tc>
        <w:tc>
          <w:tcPr>
            <w:tcW w:w="1426" w:type="dxa"/>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всего</w:t>
            </w:r>
          </w:p>
        </w:tc>
        <w:tc>
          <w:tcPr>
            <w:tcW w:w="1878" w:type="dxa"/>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до 100 человек</w:t>
            </w:r>
          </w:p>
        </w:tc>
        <w:tc>
          <w:tcPr>
            <w:tcW w:w="1713" w:type="dxa"/>
            <w:vMerge/>
            <w:vAlign w:val="center"/>
          </w:tcPr>
          <w:p w:rsidR="00B00D6C" w:rsidRDefault="00B00D6C">
            <w:pPr>
              <w:spacing w:after="0" w:line="360" w:lineRule="auto"/>
              <w:jc w:val="center"/>
              <w:rPr>
                <w:rFonts w:ascii="Times New Roman" w:hAnsi="Times New Roman"/>
                <w:b/>
                <w:sz w:val="24"/>
                <w:szCs w:val="24"/>
              </w:rPr>
            </w:pPr>
          </w:p>
        </w:tc>
      </w:tr>
      <w:tr w:rsidR="00B00D6C">
        <w:trPr>
          <w:trHeight w:val="463"/>
        </w:trPr>
        <w:tc>
          <w:tcPr>
            <w:tcW w:w="2013" w:type="dxa"/>
            <w:vAlign w:val="center"/>
          </w:tcPr>
          <w:p w:rsidR="00B00D6C" w:rsidRDefault="00BA3358">
            <w:pPr>
              <w:spacing w:after="0" w:line="360" w:lineRule="auto"/>
              <w:jc w:val="center"/>
              <w:rPr>
                <w:rFonts w:ascii="Times New Roman" w:hAnsi="Times New Roman"/>
                <w:sz w:val="24"/>
                <w:szCs w:val="24"/>
              </w:rPr>
            </w:pPr>
            <w:r>
              <w:rPr>
                <w:rFonts w:ascii="Times New Roman" w:hAnsi="Times New Roman"/>
                <w:sz w:val="24"/>
                <w:szCs w:val="24"/>
              </w:rPr>
              <w:t>«степные уезды»</w:t>
            </w:r>
          </w:p>
        </w:tc>
        <w:tc>
          <w:tcPr>
            <w:tcW w:w="2277" w:type="dxa"/>
            <w:vAlign w:val="center"/>
          </w:tcPr>
          <w:p w:rsidR="00B00D6C" w:rsidRDefault="00BA3358">
            <w:pPr>
              <w:spacing w:after="0" w:line="360" w:lineRule="auto"/>
              <w:jc w:val="center"/>
              <w:rPr>
                <w:rFonts w:ascii="Times New Roman" w:hAnsi="Times New Roman"/>
                <w:sz w:val="24"/>
                <w:szCs w:val="24"/>
              </w:rPr>
            </w:pPr>
            <w:r>
              <w:rPr>
                <w:rFonts w:ascii="Times New Roman" w:hAnsi="Times New Roman"/>
                <w:sz w:val="24"/>
                <w:szCs w:val="24"/>
              </w:rPr>
              <w:t>975</w:t>
            </w:r>
          </w:p>
        </w:tc>
        <w:tc>
          <w:tcPr>
            <w:tcW w:w="1426" w:type="dxa"/>
            <w:vAlign w:val="center"/>
          </w:tcPr>
          <w:p w:rsidR="00B00D6C" w:rsidRDefault="00BA3358">
            <w:pPr>
              <w:spacing w:after="0" w:line="360" w:lineRule="auto"/>
              <w:jc w:val="center"/>
              <w:rPr>
                <w:rFonts w:ascii="Times New Roman" w:hAnsi="Times New Roman"/>
                <w:sz w:val="24"/>
                <w:szCs w:val="24"/>
              </w:rPr>
            </w:pPr>
            <w:r>
              <w:rPr>
                <w:rFonts w:ascii="Times New Roman" w:hAnsi="Times New Roman"/>
                <w:sz w:val="24"/>
                <w:szCs w:val="24"/>
              </w:rPr>
              <w:t>852</w:t>
            </w:r>
          </w:p>
        </w:tc>
        <w:tc>
          <w:tcPr>
            <w:tcW w:w="1878" w:type="dxa"/>
            <w:vAlign w:val="center"/>
          </w:tcPr>
          <w:p w:rsidR="00B00D6C" w:rsidRDefault="00BA3358">
            <w:pPr>
              <w:spacing w:after="0" w:line="360" w:lineRule="auto"/>
              <w:jc w:val="center"/>
              <w:rPr>
                <w:rFonts w:ascii="Times New Roman" w:hAnsi="Times New Roman"/>
                <w:sz w:val="24"/>
                <w:szCs w:val="24"/>
              </w:rPr>
            </w:pPr>
            <w:r>
              <w:rPr>
                <w:rFonts w:ascii="Times New Roman" w:hAnsi="Times New Roman"/>
                <w:sz w:val="24"/>
                <w:szCs w:val="24"/>
              </w:rPr>
              <w:t>372</w:t>
            </w:r>
          </w:p>
        </w:tc>
        <w:tc>
          <w:tcPr>
            <w:tcW w:w="1713" w:type="dxa"/>
            <w:vAlign w:val="center"/>
          </w:tcPr>
          <w:p w:rsidR="00B00D6C" w:rsidRDefault="00BA3358">
            <w:pPr>
              <w:spacing w:after="0" w:line="360" w:lineRule="auto"/>
              <w:jc w:val="center"/>
              <w:rPr>
                <w:rFonts w:ascii="Times New Roman" w:hAnsi="Times New Roman"/>
                <w:sz w:val="24"/>
                <w:szCs w:val="24"/>
              </w:rPr>
            </w:pPr>
            <w:r>
              <w:rPr>
                <w:rFonts w:ascii="Times New Roman" w:hAnsi="Times New Roman"/>
                <w:sz w:val="24"/>
                <w:szCs w:val="24"/>
              </w:rPr>
              <w:t>123</w:t>
            </w:r>
          </w:p>
        </w:tc>
      </w:tr>
    </w:tbl>
    <w:p w:rsidR="00B00D6C" w:rsidRDefault="00B00D6C">
      <w:pPr>
        <w:spacing w:line="360" w:lineRule="auto"/>
        <w:ind w:firstLine="709"/>
        <w:jc w:val="both"/>
        <w:rPr>
          <w:rFonts w:ascii="Times New Roman" w:hAnsi="Times New Roman"/>
          <w:sz w:val="24"/>
          <w:szCs w:val="24"/>
        </w:rPr>
      </w:pP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Столыпинская реформа только усилила образование хуторов. Возможность обособления собственных хозяйств была воспринята как путь к повышению собственного благосостояния, отгородившись от бедняков, висевших мёртвым грузом на общине. Но и здесь сельская местно</w:t>
      </w:r>
      <w:r>
        <w:rPr>
          <w:rFonts w:ascii="Times New Roman" w:hAnsi="Times New Roman"/>
          <w:sz w:val="24"/>
          <w:szCs w:val="24"/>
        </w:rPr>
        <w:t>сть Таврической губернии не отличилась однородностью. В некоторых волостях численность хуторов возрастала в разы, а в некоторых – хоть незначительно, но сокращалась. Здесь сыграло роль то обстоятельство, что большая часть крестьян уездов (более 60%) являли</w:t>
      </w:r>
      <w:r>
        <w:rPr>
          <w:rFonts w:ascii="Times New Roman" w:hAnsi="Times New Roman"/>
          <w:sz w:val="24"/>
          <w:szCs w:val="24"/>
        </w:rPr>
        <w:t xml:space="preserve">сь безземельными или бездомовыми, поэтому были зависимы от воли арендодателя, чьей землёй пользовались [13]. </w:t>
      </w:r>
    </w:p>
    <w:p w:rsidR="00B00D6C" w:rsidRDefault="00BA3358">
      <w:pPr>
        <w:tabs>
          <w:tab w:val="left" w:pos="2355"/>
        </w:tabs>
        <w:spacing w:line="240" w:lineRule="auto"/>
        <w:ind w:firstLine="709"/>
        <w:jc w:val="right"/>
        <w:rPr>
          <w:rFonts w:ascii="Times New Roman" w:hAnsi="Times New Roman"/>
          <w:sz w:val="24"/>
          <w:szCs w:val="24"/>
        </w:rPr>
      </w:pPr>
      <w:r>
        <w:rPr>
          <w:rFonts w:ascii="Times New Roman" w:hAnsi="Times New Roman"/>
          <w:sz w:val="24"/>
          <w:szCs w:val="24"/>
        </w:rPr>
        <w:t>Таблица 2.</w:t>
      </w:r>
    </w:p>
    <w:p w:rsidR="00B00D6C" w:rsidRDefault="00BA3358">
      <w:pPr>
        <w:spacing w:line="240" w:lineRule="auto"/>
        <w:ind w:firstLine="709"/>
        <w:jc w:val="center"/>
        <w:rPr>
          <w:rFonts w:ascii="Times New Roman" w:hAnsi="Times New Roman"/>
          <w:i/>
          <w:sz w:val="24"/>
          <w:szCs w:val="24"/>
        </w:rPr>
      </w:pPr>
      <w:r>
        <w:rPr>
          <w:rFonts w:ascii="Times New Roman" w:hAnsi="Times New Roman"/>
          <w:i/>
          <w:sz w:val="24"/>
          <w:szCs w:val="24"/>
        </w:rPr>
        <w:t>Динамика количества сёл, деревень и хуторов в отдельных волостях до и после аграрной реформы П.А. Столыпина [8,9]</w:t>
      </w:r>
    </w:p>
    <w:tbl>
      <w:tblPr>
        <w:tblStyle w:val="ad"/>
        <w:tblW w:w="9344" w:type="dxa"/>
        <w:tblLayout w:type="fixed"/>
        <w:tblLook w:val="04A0" w:firstRow="1" w:lastRow="0" w:firstColumn="1" w:lastColumn="0" w:noHBand="0" w:noVBand="1"/>
      </w:tblPr>
      <w:tblGrid>
        <w:gridCol w:w="2204"/>
        <w:gridCol w:w="1592"/>
        <w:gridCol w:w="1591"/>
        <w:gridCol w:w="1979"/>
        <w:gridCol w:w="1978"/>
      </w:tblGrid>
      <w:tr w:rsidR="00B00D6C">
        <w:trPr>
          <w:trHeight w:val="681"/>
          <w:tblHeader/>
        </w:trPr>
        <w:tc>
          <w:tcPr>
            <w:tcW w:w="2204" w:type="dxa"/>
            <w:vMerge w:val="restart"/>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Волости</w:t>
            </w:r>
          </w:p>
        </w:tc>
        <w:tc>
          <w:tcPr>
            <w:tcW w:w="3183" w:type="dxa"/>
            <w:gridSpan w:val="2"/>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 xml:space="preserve">Количество </w:t>
            </w:r>
            <w:r>
              <w:rPr>
                <w:rFonts w:ascii="Times New Roman" w:hAnsi="Times New Roman"/>
                <w:b/>
                <w:i/>
                <w:sz w:val="24"/>
                <w:szCs w:val="24"/>
              </w:rPr>
              <w:t>сёл и деревень</w:t>
            </w:r>
          </w:p>
        </w:tc>
        <w:tc>
          <w:tcPr>
            <w:tcW w:w="3957" w:type="dxa"/>
            <w:gridSpan w:val="2"/>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Количество хуторов</w:t>
            </w:r>
          </w:p>
        </w:tc>
      </w:tr>
      <w:tr w:rsidR="00B00D6C">
        <w:trPr>
          <w:trHeight w:val="549"/>
          <w:tblHeader/>
        </w:trPr>
        <w:tc>
          <w:tcPr>
            <w:tcW w:w="2204" w:type="dxa"/>
            <w:vMerge/>
            <w:vAlign w:val="center"/>
          </w:tcPr>
          <w:p w:rsidR="00B00D6C" w:rsidRDefault="00B00D6C">
            <w:pPr>
              <w:spacing w:after="0" w:line="240" w:lineRule="auto"/>
              <w:jc w:val="center"/>
              <w:rPr>
                <w:rFonts w:ascii="Times New Roman" w:hAnsi="Times New Roman"/>
                <w:b/>
                <w:i/>
                <w:sz w:val="24"/>
                <w:szCs w:val="24"/>
              </w:rPr>
            </w:pPr>
          </w:p>
        </w:tc>
        <w:tc>
          <w:tcPr>
            <w:tcW w:w="1592" w:type="dxa"/>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1900 г.</w:t>
            </w:r>
          </w:p>
        </w:tc>
        <w:tc>
          <w:tcPr>
            <w:tcW w:w="1591" w:type="dxa"/>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1915 г.</w:t>
            </w:r>
          </w:p>
        </w:tc>
        <w:tc>
          <w:tcPr>
            <w:tcW w:w="1979" w:type="dxa"/>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1900 г.</w:t>
            </w:r>
          </w:p>
        </w:tc>
        <w:tc>
          <w:tcPr>
            <w:tcW w:w="1978" w:type="dxa"/>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1915 г.</w:t>
            </w:r>
          </w:p>
        </w:tc>
      </w:tr>
      <w:tr w:rsidR="00B00D6C">
        <w:trPr>
          <w:trHeight w:val="413"/>
        </w:trPr>
        <w:tc>
          <w:tcPr>
            <w:tcW w:w="2204" w:type="dxa"/>
            <w:vAlign w:val="center"/>
          </w:tcPr>
          <w:p w:rsidR="00B00D6C" w:rsidRDefault="00BA3358">
            <w:pPr>
              <w:spacing w:after="0" w:line="240" w:lineRule="auto"/>
              <w:jc w:val="center"/>
              <w:rPr>
                <w:rFonts w:ascii="Times New Roman" w:hAnsi="Times New Roman"/>
                <w:sz w:val="24"/>
                <w:szCs w:val="24"/>
              </w:rPr>
            </w:pPr>
            <w:r>
              <w:rPr>
                <w:rFonts w:ascii="Times New Roman" w:hAnsi="Times New Roman"/>
                <w:sz w:val="24"/>
                <w:szCs w:val="24"/>
              </w:rPr>
              <w:t>«присивашские»</w:t>
            </w:r>
          </w:p>
        </w:tc>
        <w:tc>
          <w:tcPr>
            <w:tcW w:w="1592"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263</w:t>
            </w:r>
          </w:p>
        </w:tc>
        <w:tc>
          <w:tcPr>
            <w:tcW w:w="1591"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259</w:t>
            </w:r>
          </w:p>
        </w:tc>
        <w:tc>
          <w:tcPr>
            <w:tcW w:w="1979"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tc>
        <w:tc>
          <w:tcPr>
            <w:tcW w:w="1978"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w:t>
            </w:r>
          </w:p>
        </w:tc>
      </w:tr>
      <w:tr w:rsidR="00B00D6C">
        <w:trPr>
          <w:trHeight w:val="419"/>
        </w:trPr>
        <w:tc>
          <w:tcPr>
            <w:tcW w:w="2204" w:type="dxa"/>
            <w:vAlign w:val="center"/>
          </w:tcPr>
          <w:p w:rsidR="00B00D6C" w:rsidRDefault="00BA3358">
            <w:pPr>
              <w:spacing w:after="0" w:line="240" w:lineRule="auto"/>
              <w:jc w:val="center"/>
              <w:rPr>
                <w:rFonts w:ascii="Times New Roman" w:hAnsi="Times New Roman"/>
                <w:sz w:val="24"/>
                <w:szCs w:val="24"/>
              </w:rPr>
            </w:pPr>
            <w:r>
              <w:rPr>
                <w:rFonts w:ascii="Times New Roman" w:hAnsi="Times New Roman"/>
                <w:sz w:val="24"/>
                <w:szCs w:val="24"/>
              </w:rPr>
              <w:t>остальные</w:t>
            </w:r>
          </w:p>
        </w:tc>
        <w:tc>
          <w:tcPr>
            <w:tcW w:w="1592"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613</w:t>
            </w:r>
          </w:p>
        </w:tc>
        <w:tc>
          <w:tcPr>
            <w:tcW w:w="1591"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577</w:t>
            </w:r>
          </w:p>
        </w:tc>
        <w:tc>
          <w:tcPr>
            <w:tcW w:w="1979"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w:t>
            </w:r>
          </w:p>
        </w:tc>
        <w:tc>
          <w:tcPr>
            <w:tcW w:w="1978"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w:t>
            </w:r>
          </w:p>
        </w:tc>
      </w:tr>
    </w:tbl>
    <w:p w:rsidR="00B00D6C" w:rsidRDefault="00B00D6C">
      <w:pPr>
        <w:spacing w:line="360" w:lineRule="auto"/>
        <w:ind w:firstLine="709"/>
        <w:jc w:val="both"/>
        <w:rPr>
          <w:rFonts w:ascii="Times New Roman" w:hAnsi="Times New Roman"/>
          <w:b/>
          <w:sz w:val="24"/>
          <w:szCs w:val="24"/>
        </w:rPr>
      </w:pP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В северных волостях Перекопского уезда, тяготеющих к заливу Сиваш, в силу распространения глинисто-солонцеватых почв, крестьяне </w:t>
      </w:r>
      <w:r>
        <w:rPr>
          <w:rFonts w:ascii="Times New Roman" w:hAnsi="Times New Roman"/>
          <w:sz w:val="24"/>
          <w:szCs w:val="24"/>
        </w:rPr>
        <w:t>проживали на казённых землях, которые подобно лоскутному одеялу располагались вокруг солончаков. Такая мозаичность ландшафта Присивашья обусловила наиболее динамичный рост количества хуторов – практически в 5 раз (см. Таблицу 2) [8,9].</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Ещё одной особенност</w:t>
      </w:r>
      <w:r>
        <w:rPr>
          <w:rFonts w:ascii="Times New Roman" w:hAnsi="Times New Roman"/>
          <w:sz w:val="24"/>
          <w:szCs w:val="24"/>
        </w:rPr>
        <w:t>ью можно считать распространение вакуфных земель в силу преобладания в некоторых уездах мусульманского крымскотатарского населения. Вакуфы, принадлежавшие религиозным общинам, активно отдавались в аренду безземельным крестьянам. Эти населённые пункты с точ</w:t>
      </w:r>
      <w:r>
        <w:rPr>
          <w:rFonts w:ascii="Times New Roman" w:hAnsi="Times New Roman"/>
          <w:sz w:val="24"/>
          <w:szCs w:val="24"/>
        </w:rPr>
        <w:t>ки зрения форм расселения тоже можно считать аналогом хуторов, хотя бы из-за их малых размеров, только с оговоркой относительно собственности наделов. Таких вакуфов на территории степных уездов насчитывалось порядка 40, что составляло всего 5% от общего чи</w:t>
      </w:r>
      <w:r>
        <w:rPr>
          <w:rFonts w:ascii="Times New Roman" w:hAnsi="Times New Roman"/>
          <w:sz w:val="24"/>
          <w:szCs w:val="24"/>
        </w:rPr>
        <w:t>сла населённых пунктов на 1915 год [9].</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 xml:space="preserve">Также причиной разрастания хуторов только уже в центральной части полуострова явились этнические особенности заселения территории. После «исхода» крымских татар поселенческая сеть степных уездов оказалась разрушена, </w:t>
      </w:r>
      <w:r>
        <w:rPr>
          <w:rFonts w:ascii="Times New Roman" w:hAnsi="Times New Roman"/>
          <w:sz w:val="24"/>
          <w:szCs w:val="24"/>
        </w:rPr>
        <w:t>поэтому правительство предприняло попытку привлечения поселенцев из других славянских губерний России. Великороссы по большей части селились в старые саманные дома, оставленные татарскими крестьянами, обустраивая их. Однако переселенцы ехали неохотно, несм</w:t>
      </w:r>
      <w:r>
        <w:rPr>
          <w:rFonts w:ascii="Times New Roman" w:hAnsi="Times New Roman"/>
          <w:sz w:val="24"/>
          <w:szCs w:val="24"/>
        </w:rPr>
        <w:t>отря на дефицит земли центральной части страны.</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 xml:space="preserve">В середине </w:t>
      </w:r>
      <w:r>
        <w:rPr>
          <w:rFonts w:ascii="Times New Roman" w:hAnsi="Times New Roman"/>
          <w:sz w:val="24"/>
          <w:szCs w:val="24"/>
          <w:lang w:val="en-US"/>
        </w:rPr>
        <w:t>XIX</w:t>
      </w:r>
      <w:r>
        <w:rPr>
          <w:rFonts w:ascii="Times New Roman" w:hAnsi="Times New Roman"/>
          <w:sz w:val="24"/>
          <w:szCs w:val="24"/>
        </w:rPr>
        <w:t xml:space="preserve"> века были привлечены иностранные колонисты, кроме уже проживающих немцев. </w:t>
      </w:r>
      <w:r>
        <w:rPr>
          <w:rFonts w:ascii="Times New Roman" w:hAnsi="Times New Roman"/>
          <w:sz w:val="24"/>
        </w:rPr>
        <w:t xml:space="preserve">Немцы стали переселяться на юг России со </w:t>
      </w:r>
      <w:r>
        <w:rPr>
          <w:rFonts w:ascii="Times New Roman" w:hAnsi="Times New Roman"/>
          <w:sz w:val="24"/>
          <w:lang w:val="en-US"/>
        </w:rPr>
        <w:t>II</w:t>
      </w:r>
      <w:r>
        <w:rPr>
          <w:rFonts w:ascii="Times New Roman" w:hAnsi="Times New Roman"/>
          <w:sz w:val="24"/>
          <w:lang w:val="uk-UA"/>
        </w:rPr>
        <w:t xml:space="preserve"> </w:t>
      </w:r>
      <w:r>
        <w:rPr>
          <w:rFonts w:ascii="Times New Roman" w:hAnsi="Times New Roman"/>
          <w:sz w:val="24"/>
        </w:rPr>
        <w:t xml:space="preserve">половины </w:t>
      </w:r>
      <w:r>
        <w:rPr>
          <w:rFonts w:ascii="Times New Roman" w:hAnsi="Times New Roman"/>
          <w:sz w:val="24"/>
          <w:lang w:val="en-US"/>
        </w:rPr>
        <w:t>XVIII</w:t>
      </w:r>
      <w:r>
        <w:rPr>
          <w:rFonts w:ascii="Times New Roman" w:hAnsi="Times New Roman"/>
          <w:sz w:val="24"/>
        </w:rPr>
        <w:t xml:space="preserve"> в., когда Екатерина </w:t>
      </w:r>
      <w:r>
        <w:rPr>
          <w:rFonts w:ascii="Times New Roman" w:hAnsi="Times New Roman"/>
          <w:sz w:val="24"/>
          <w:lang w:val="en-US"/>
        </w:rPr>
        <w:t>II</w:t>
      </w:r>
      <w:r>
        <w:rPr>
          <w:rFonts w:ascii="Times New Roman" w:hAnsi="Times New Roman"/>
          <w:sz w:val="24"/>
        </w:rPr>
        <w:t xml:space="preserve"> пригласила их селиться во вновь приоб</w:t>
      </w:r>
      <w:r>
        <w:rPr>
          <w:rFonts w:ascii="Times New Roman" w:hAnsi="Times New Roman"/>
          <w:sz w:val="24"/>
        </w:rPr>
        <w:t>ретённых Россией владениях на особо льготных условиях.</w:t>
      </w:r>
      <w:r>
        <w:rPr>
          <w:rFonts w:ascii="Times New Roman" w:hAnsi="Times New Roman"/>
        </w:rPr>
        <w:t xml:space="preserve"> </w:t>
      </w:r>
      <w:r>
        <w:rPr>
          <w:rFonts w:ascii="Times New Roman" w:hAnsi="Times New Roman"/>
          <w:sz w:val="24"/>
          <w:szCs w:val="24"/>
        </w:rPr>
        <w:t xml:space="preserve">Чехи, поляки, немцы, герцеговинцы, эстонцы и другие представители европейских народов должны были реанимировать поселенческую сеть [11]. Они размещались на казённых землях, основывая свои поселения, и </w:t>
      </w:r>
      <w:r>
        <w:rPr>
          <w:rFonts w:ascii="Times New Roman" w:hAnsi="Times New Roman"/>
          <w:sz w:val="24"/>
          <w:szCs w:val="24"/>
        </w:rPr>
        <w:t xml:space="preserve">это обстоятельство послужило образованию хуторов. </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Привыкшие к обособленной жизни в мелких населённых пунктах и «вооружённые льготами», именно немцы создали свою собственную экономически эффективную поселенческую сеть, состоящую исключительно из онемеченны</w:t>
      </w:r>
      <w:r>
        <w:rPr>
          <w:rFonts w:ascii="Times New Roman" w:hAnsi="Times New Roman"/>
          <w:sz w:val="24"/>
          <w:szCs w:val="24"/>
        </w:rPr>
        <w:t xml:space="preserve">х деревень и хуторов [3]. Бывшие немецкие поселения и сейчас отличаются от русских, и тем более татарских, планировкой и архитектоникой. Приезжая из-за границы несколькими семьями, они </w:t>
      </w:r>
      <w:r>
        <w:rPr>
          <w:rFonts w:ascii="Times New Roman" w:hAnsi="Times New Roman"/>
          <w:sz w:val="24"/>
          <w:szCs w:val="24"/>
        </w:rPr>
        <w:lastRenderedPageBreak/>
        <w:t>охотно селились, основывая хутора. Так, в некоторых волостях Перекопско</w:t>
      </w:r>
      <w:r>
        <w:rPr>
          <w:rFonts w:ascii="Times New Roman" w:hAnsi="Times New Roman"/>
          <w:sz w:val="24"/>
          <w:szCs w:val="24"/>
        </w:rPr>
        <w:t>го уезда, все наличные хутора – исключительно немецкие (см. Таблицу 3)</w:t>
      </w:r>
      <w:r>
        <w:rPr>
          <w:rFonts w:ascii="Times New Roman" w:hAnsi="Times New Roman"/>
          <w:sz w:val="24"/>
          <w:szCs w:val="24"/>
          <w:lang w:val="en-US"/>
        </w:rPr>
        <w:t xml:space="preserve"> [</w:t>
      </w:r>
      <w:r>
        <w:rPr>
          <w:rFonts w:ascii="Times New Roman" w:hAnsi="Times New Roman"/>
          <w:sz w:val="24"/>
          <w:szCs w:val="24"/>
        </w:rPr>
        <w:t>7</w:t>
      </w:r>
      <w:r>
        <w:rPr>
          <w:rFonts w:ascii="Times New Roman" w:hAnsi="Times New Roman"/>
          <w:sz w:val="24"/>
          <w:szCs w:val="24"/>
          <w:lang w:val="en-US"/>
        </w:rPr>
        <w:t>]</w:t>
      </w:r>
      <w:r>
        <w:rPr>
          <w:rFonts w:ascii="Times New Roman" w:hAnsi="Times New Roman"/>
          <w:sz w:val="24"/>
          <w:szCs w:val="24"/>
        </w:rPr>
        <w:t xml:space="preserve">. </w:t>
      </w:r>
    </w:p>
    <w:p w:rsidR="00B00D6C" w:rsidRDefault="00BA3358">
      <w:pPr>
        <w:spacing w:line="240" w:lineRule="auto"/>
        <w:ind w:firstLine="709"/>
        <w:jc w:val="right"/>
        <w:rPr>
          <w:rFonts w:ascii="Times New Roman" w:hAnsi="Times New Roman"/>
          <w:sz w:val="24"/>
          <w:szCs w:val="24"/>
        </w:rPr>
      </w:pPr>
      <w:r>
        <w:rPr>
          <w:rFonts w:ascii="Times New Roman" w:hAnsi="Times New Roman"/>
          <w:sz w:val="24"/>
          <w:szCs w:val="24"/>
        </w:rPr>
        <w:t xml:space="preserve">Таблица 3. </w:t>
      </w:r>
    </w:p>
    <w:p w:rsidR="00B00D6C" w:rsidRDefault="00BA3358">
      <w:pPr>
        <w:spacing w:line="240" w:lineRule="auto"/>
        <w:ind w:firstLine="709"/>
        <w:jc w:val="center"/>
        <w:rPr>
          <w:rFonts w:ascii="Times New Roman" w:hAnsi="Times New Roman"/>
          <w:i/>
          <w:sz w:val="24"/>
          <w:szCs w:val="24"/>
        </w:rPr>
      </w:pPr>
      <w:r>
        <w:rPr>
          <w:rFonts w:ascii="Times New Roman" w:hAnsi="Times New Roman"/>
          <w:i/>
          <w:sz w:val="24"/>
          <w:szCs w:val="24"/>
        </w:rPr>
        <w:t>Количество хуторов с доминированием немецкого населения (50% и более от общего числа душ</w:t>
      </w:r>
      <w:r>
        <w:rPr>
          <w:rFonts w:ascii="Times New Roman" w:hAnsi="Times New Roman"/>
          <w:i/>
          <w:sz w:val="24"/>
          <w:szCs w:val="24"/>
          <w:lang w:val="uk-UA"/>
        </w:rPr>
        <w:t xml:space="preserve">) </w:t>
      </w:r>
      <w:r>
        <w:rPr>
          <w:rFonts w:ascii="Times New Roman" w:hAnsi="Times New Roman"/>
          <w:i/>
          <w:sz w:val="24"/>
          <w:szCs w:val="24"/>
        </w:rPr>
        <w:t>в волостях Перекопского уезда Таврической губернии в 1915 году [7,9]</w:t>
      </w:r>
    </w:p>
    <w:p w:rsidR="00B00D6C" w:rsidRDefault="00B00D6C">
      <w:pPr>
        <w:spacing w:line="360" w:lineRule="auto"/>
        <w:ind w:firstLine="709"/>
        <w:jc w:val="both"/>
        <w:rPr>
          <w:rFonts w:ascii="Times New Roman" w:hAnsi="Times New Roman"/>
          <w:sz w:val="24"/>
          <w:szCs w:val="24"/>
        </w:rPr>
      </w:pPr>
    </w:p>
    <w:tbl>
      <w:tblPr>
        <w:tblStyle w:val="ad"/>
        <w:tblW w:w="9344" w:type="dxa"/>
        <w:tblLayout w:type="fixed"/>
        <w:tblLook w:val="04A0" w:firstRow="1" w:lastRow="0" w:firstColumn="1" w:lastColumn="0" w:noHBand="0" w:noVBand="1"/>
      </w:tblPr>
      <w:tblGrid>
        <w:gridCol w:w="3122"/>
        <w:gridCol w:w="3099"/>
        <w:gridCol w:w="3123"/>
      </w:tblGrid>
      <w:tr w:rsidR="00B00D6C">
        <w:trPr>
          <w:trHeight w:val="1108"/>
          <w:tblHeader/>
        </w:trPr>
        <w:tc>
          <w:tcPr>
            <w:tcW w:w="3122" w:type="dxa"/>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Волость</w:t>
            </w:r>
          </w:p>
        </w:tc>
        <w:tc>
          <w:tcPr>
            <w:tcW w:w="3099" w:type="dxa"/>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Всего хуторов</w:t>
            </w:r>
          </w:p>
        </w:tc>
        <w:tc>
          <w:tcPr>
            <w:tcW w:w="3123" w:type="dxa"/>
            <w:vAlign w:val="center"/>
          </w:tcPr>
          <w:p w:rsidR="00B00D6C" w:rsidRDefault="00BA3358">
            <w:pPr>
              <w:spacing w:after="0" w:line="240" w:lineRule="auto"/>
              <w:jc w:val="center"/>
              <w:rPr>
                <w:rFonts w:ascii="Times New Roman" w:hAnsi="Times New Roman"/>
                <w:b/>
                <w:i/>
                <w:sz w:val="24"/>
                <w:szCs w:val="24"/>
              </w:rPr>
            </w:pPr>
            <w:r>
              <w:rPr>
                <w:rFonts w:ascii="Times New Roman" w:hAnsi="Times New Roman"/>
                <w:b/>
                <w:i/>
                <w:sz w:val="24"/>
                <w:szCs w:val="24"/>
              </w:rPr>
              <w:t>Количество хуторов с доминированием немецкого населения</w:t>
            </w:r>
          </w:p>
        </w:tc>
      </w:tr>
      <w:tr w:rsidR="00B00D6C">
        <w:trPr>
          <w:trHeight w:val="432"/>
        </w:trPr>
        <w:tc>
          <w:tcPr>
            <w:tcW w:w="3122"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Ак-Шеихская волость</w:t>
            </w:r>
          </w:p>
        </w:tc>
        <w:tc>
          <w:tcPr>
            <w:tcW w:w="3099"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3123" w:type="dxa"/>
            <w:vAlign w:val="center"/>
          </w:tcPr>
          <w:p w:rsidR="00B00D6C" w:rsidRDefault="00BA3358">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9</w:t>
            </w:r>
          </w:p>
        </w:tc>
      </w:tr>
      <w:tr w:rsidR="00B00D6C">
        <w:trPr>
          <w:trHeight w:val="432"/>
        </w:trPr>
        <w:tc>
          <w:tcPr>
            <w:tcW w:w="3122"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Александровская волость</w:t>
            </w:r>
          </w:p>
        </w:tc>
        <w:tc>
          <w:tcPr>
            <w:tcW w:w="3099"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3123"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B00D6C">
        <w:trPr>
          <w:trHeight w:val="408"/>
        </w:trPr>
        <w:tc>
          <w:tcPr>
            <w:tcW w:w="3122"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Богемская волость</w:t>
            </w:r>
          </w:p>
        </w:tc>
        <w:tc>
          <w:tcPr>
            <w:tcW w:w="3099"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w:t>
            </w:r>
          </w:p>
        </w:tc>
        <w:tc>
          <w:tcPr>
            <w:tcW w:w="3123"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r>
      <w:tr w:rsidR="00B00D6C">
        <w:trPr>
          <w:trHeight w:val="432"/>
        </w:trPr>
        <w:tc>
          <w:tcPr>
            <w:tcW w:w="3122"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Бютеньская волость</w:t>
            </w:r>
          </w:p>
        </w:tc>
        <w:tc>
          <w:tcPr>
            <w:tcW w:w="3099"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123"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B00D6C">
        <w:trPr>
          <w:trHeight w:val="408"/>
        </w:trPr>
        <w:tc>
          <w:tcPr>
            <w:tcW w:w="3122"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Воинская волость</w:t>
            </w:r>
          </w:p>
        </w:tc>
        <w:tc>
          <w:tcPr>
            <w:tcW w:w="3099"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3123"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B00D6C">
        <w:trPr>
          <w:trHeight w:val="432"/>
        </w:trPr>
        <w:tc>
          <w:tcPr>
            <w:tcW w:w="3122"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Джурчинская волость</w:t>
            </w:r>
          </w:p>
        </w:tc>
        <w:tc>
          <w:tcPr>
            <w:tcW w:w="3099"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3123" w:type="dxa"/>
            <w:vAlign w:val="center"/>
          </w:tcPr>
          <w:p w:rsidR="00B00D6C" w:rsidRDefault="00BA3358">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w:t>
            </w:r>
          </w:p>
        </w:tc>
      </w:tr>
      <w:tr w:rsidR="00B00D6C">
        <w:trPr>
          <w:trHeight w:val="432"/>
        </w:trPr>
        <w:tc>
          <w:tcPr>
            <w:tcW w:w="3122"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Тотанайская волость</w:t>
            </w:r>
          </w:p>
        </w:tc>
        <w:tc>
          <w:tcPr>
            <w:tcW w:w="3099"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123" w:type="dxa"/>
            <w:vAlign w:val="center"/>
          </w:tcPr>
          <w:p w:rsidR="00B00D6C" w:rsidRDefault="00BA33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r>
    </w:tbl>
    <w:p w:rsidR="00B00D6C" w:rsidRDefault="00B00D6C">
      <w:pPr>
        <w:spacing w:line="360" w:lineRule="auto"/>
        <w:ind w:firstLine="709"/>
        <w:jc w:val="both"/>
        <w:rPr>
          <w:rFonts w:ascii="Times New Roman" w:hAnsi="Times New Roman"/>
          <w:b/>
          <w:sz w:val="24"/>
          <w:szCs w:val="24"/>
        </w:rPr>
      </w:pP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И как показала практика, наиболее эффективными в плане доходов, урожайности и «выживаемости» были именно хуторские немецкие хозяйства, а отнюдь не туземные татарские или великорусские. Поскольку прагматичность, высокая степень механизации, «суверенность» и</w:t>
      </w:r>
      <w:r>
        <w:rPr>
          <w:rFonts w:ascii="Times New Roman" w:hAnsi="Times New Roman"/>
          <w:sz w:val="24"/>
          <w:szCs w:val="24"/>
        </w:rPr>
        <w:t xml:space="preserve"> упорство позволили адаптироваться к суровым условиям засухи в кратчайшие сроки. Стоит сказать, что существовала одна группа колонистов – немцы-менониты, которые так и не интегрировались в российское общество, ведя изолированный образ жизни в собственных с</w:t>
      </w:r>
      <w:r>
        <w:rPr>
          <w:rFonts w:ascii="Times New Roman" w:hAnsi="Times New Roman"/>
          <w:sz w:val="24"/>
          <w:szCs w:val="24"/>
        </w:rPr>
        <w:t xml:space="preserve">ёлах, отграничившись даже своих компатриотов по религиозному признаку [11]. </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Появился такой феномен как «пшеничные фабрики», система хозяйствования в немецкой деревне, основанной на привлечении наёмного труда безземельных и отходников. Хутора в степи при э</w:t>
      </w:r>
      <w:r>
        <w:rPr>
          <w:rFonts w:ascii="Times New Roman" w:hAnsi="Times New Roman"/>
          <w:sz w:val="24"/>
          <w:szCs w:val="24"/>
        </w:rPr>
        <w:t>том превращались в экономии с сотнями десятин земли и с широким использованием сельскохозяйственной техники на конной тяге. Стоимость земли при этом повышалась, особенно в старых крупных деревнях, поэтому бедное крестьянство вытеснялось на новые земли, обр</w:t>
      </w:r>
      <w:r>
        <w:rPr>
          <w:rFonts w:ascii="Times New Roman" w:hAnsi="Times New Roman"/>
          <w:sz w:val="24"/>
          <w:szCs w:val="24"/>
        </w:rPr>
        <w:t>азуя хутора [5]. Поэтому экономический фактор, проявившийся в изоляционизме, являлся одним из ключевых для развития хуторского расселения на полуострове.</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lastRenderedPageBreak/>
        <w:t>Необходимо учитывать также и главный фактор, тормозящий развитие хуторского расселения в условиях засу</w:t>
      </w:r>
      <w:r>
        <w:rPr>
          <w:rFonts w:ascii="Times New Roman" w:hAnsi="Times New Roman"/>
          <w:sz w:val="24"/>
          <w:szCs w:val="24"/>
        </w:rPr>
        <w:t>шливости степей – это наличие источника питьевой воды [4]. Поскольку крымские степи обделены реками и до 1860-х гг. были практически лишены колодцев из-за большой глубины залегания грунтовых вод (более 30 м), основание новых населённых пунктов было затрудн</w:t>
      </w:r>
      <w:r>
        <w:rPr>
          <w:rFonts w:ascii="Times New Roman" w:hAnsi="Times New Roman"/>
          <w:sz w:val="24"/>
          <w:szCs w:val="24"/>
        </w:rPr>
        <w:t>ительно. Ключевым условием для колонистов было наличие источника воды, а не плодородность почв и иные выгоды. Потому лишь крупные сообщества могли себе позволить сооружение колодца, другие пользовались подвозной водой из казённых колодце, запруд и цистерн.</w:t>
      </w:r>
      <w:r>
        <w:rPr>
          <w:rFonts w:ascii="Times New Roman" w:hAnsi="Times New Roman"/>
          <w:sz w:val="24"/>
          <w:szCs w:val="24"/>
        </w:rPr>
        <w:t xml:space="preserve"> И только с развитием технологий и удешевлением стоимости стало возможным сооружение колодцев для обводнения отдельных участковых хозяйств. До этого крестьяне Присивашья, например, добывали воду путём сбора дождевой в специальных ямах – аутах, но это было </w:t>
      </w:r>
      <w:r>
        <w:rPr>
          <w:rFonts w:ascii="Times New Roman" w:hAnsi="Times New Roman"/>
          <w:sz w:val="24"/>
          <w:szCs w:val="24"/>
        </w:rPr>
        <w:t>малоэффективно. Но в некоторых местностях проблема всё равно осталась. Так, в Богемской и Воинской волостях, ввиду засолённости вода, добываемая в колодцах была солоновато-горькой и непригодной для питья [10].</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Что касаемо коренного населения – крымских тат</w:t>
      </w:r>
      <w:r>
        <w:rPr>
          <w:rFonts w:ascii="Times New Roman" w:hAnsi="Times New Roman"/>
          <w:sz w:val="24"/>
          <w:szCs w:val="24"/>
        </w:rPr>
        <w:t>ар, то они от развития хуторского расселения устранились ввиду экономической пассивности. Проживая в «насиженных» местностях,  только лишь миграционные процессы из деревни могли трансформировать их населённые пункты в более мелкие, подобные хуторам. Однако</w:t>
      </w:r>
      <w:r>
        <w:rPr>
          <w:rFonts w:ascii="Times New Roman" w:hAnsi="Times New Roman"/>
          <w:sz w:val="24"/>
          <w:szCs w:val="24"/>
        </w:rPr>
        <w:t xml:space="preserve"> в разряд хуторов статистическое управление их не определяло, ограничиваясь названием – малая деревня (</w:t>
      </w:r>
      <w:r>
        <w:rPr>
          <w:rFonts w:ascii="Times New Roman" w:hAnsi="Times New Roman"/>
        </w:rPr>
        <w:t>сельский населённый пункт с менее 5 дворами)</w:t>
      </w:r>
      <w:r>
        <w:rPr>
          <w:rFonts w:ascii="Times New Roman" w:hAnsi="Times New Roman"/>
          <w:sz w:val="24"/>
          <w:szCs w:val="24"/>
        </w:rPr>
        <w:t>.</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Важно также и влияние институтов государственной власти, которые поощряли образование новых населённых пунк</w:t>
      </w:r>
      <w:r>
        <w:rPr>
          <w:rFonts w:ascii="Times New Roman" w:hAnsi="Times New Roman"/>
          <w:sz w:val="24"/>
          <w:szCs w:val="24"/>
        </w:rPr>
        <w:t>тов на разреженной территории степных районов. Заинтересованность правительства в равномерном охвате пустошей поселенческой сетью проявлялась в предоставлении льгот, решении разногласий зажиточных и бедняцких хозяйств путём переселения последних в «дочерни</w:t>
      </w:r>
      <w:r>
        <w:rPr>
          <w:rFonts w:ascii="Times New Roman" w:hAnsi="Times New Roman"/>
          <w:sz w:val="24"/>
          <w:szCs w:val="24"/>
        </w:rPr>
        <w:t>е колонии» на отдалении от старых центров притяжения [6]. Этот фактор особое влияние оказал на решение вопроса безземельных крестьян из великорусских и малороссийских губерний, которым выделялись казённые наделы в аренду в обезвоженных присивашскихстепях В</w:t>
      </w:r>
      <w:r>
        <w:rPr>
          <w:rFonts w:ascii="Times New Roman" w:hAnsi="Times New Roman"/>
          <w:sz w:val="24"/>
          <w:szCs w:val="24"/>
        </w:rPr>
        <w:t>оинской волости Перекопского уезда, Андреевской, Владиславовской и Петровской волостей Феодосийского уезда.</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 xml:space="preserve">Таким образом, развитие хуторского расселения в степной части Таврической губернии было обусловлено комплексом причин. Среди которых можно выделить </w:t>
      </w:r>
      <w:r>
        <w:rPr>
          <w:rFonts w:ascii="Times New Roman" w:hAnsi="Times New Roman"/>
          <w:sz w:val="24"/>
          <w:szCs w:val="24"/>
        </w:rPr>
        <w:t xml:space="preserve">природно-климатические особенности степей, этнокультурную неоднородность </w:t>
      </w:r>
      <w:r>
        <w:rPr>
          <w:rFonts w:ascii="Times New Roman" w:hAnsi="Times New Roman"/>
          <w:sz w:val="24"/>
          <w:szCs w:val="24"/>
        </w:rPr>
        <w:lastRenderedPageBreak/>
        <w:t>колонистов и их традиционные способы ведения хозяйства, развитие инфраструктуры, влияние институциональной среды и экономическую рациональность образования мелких населённых пунктов (</w:t>
      </w:r>
      <w:r>
        <w:rPr>
          <w:rFonts w:ascii="Times New Roman" w:hAnsi="Times New Roman"/>
          <w:sz w:val="24"/>
          <w:szCs w:val="24"/>
        </w:rPr>
        <w:t>в том числе, хуторов).</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Трудно сказать, повлияла ли аграрная реформа П.А. Столыпина на развитие участкового землепользования в Крыму. Возможно в какой-то степени да, но стоит заметить, что процесс распространения хуторов шёл и задолго до, поэтому реформа ск</w:t>
      </w:r>
      <w:r>
        <w:rPr>
          <w:rFonts w:ascii="Times New Roman" w:hAnsi="Times New Roman"/>
          <w:sz w:val="24"/>
          <w:szCs w:val="24"/>
        </w:rPr>
        <w:t>орее ускорила его. Прослеживается также закономерная зависимость распространённости хуторов от ландшафта, чем ярче выражена его неоднородность, тем больше мелких населённых пунктов. Так, в присивашской зоне доля хуторов намного выше, чем в однородном Евпат</w:t>
      </w:r>
      <w:r>
        <w:rPr>
          <w:rFonts w:ascii="Times New Roman" w:hAnsi="Times New Roman"/>
          <w:sz w:val="24"/>
          <w:szCs w:val="24"/>
        </w:rPr>
        <w:t>орийском уезде.</w:t>
      </w:r>
    </w:p>
    <w:p w:rsidR="00B00D6C" w:rsidRDefault="00BA3358">
      <w:pPr>
        <w:spacing w:line="360" w:lineRule="auto"/>
        <w:ind w:firstLine="709"/>
        <w:jc w:val="both"/>
        <w:rPr>
          <w:rFonts w:ascii="Times New Roman" w:hAnsi="Times New Roman"/>
          <w:sz w:val="24"/>
          <w:szCs w:val="24"/>
        </w:rPr>
      </w:pPr>
      <w:r>
        <w:rPr>
          <w:rFonts w:ascii="Times New Roman" w:hAnsi="Times New Roman"/>
          <w:sz w:val="24"/>
          <w:szCs w:val="24"/>
        </w:rPr>
        <w:t>Однако дальнейшие трансформации крымского общества и системы хозяйствования уже в советский период поставили крест на существовании хуторов, полностью уничтожив их в рамках государственной политики сселения 1930-х гг. в советский период.</w:t>
      </w:r>
    </w:p>
    <w:p w:rsidR="00B00D6C" w:rsidRDefault="00B00D6C">
      <w:pPr>
        <w:spacing w:line="360" w:lineRule="auto"/>
        <w:ind w:firstLine="709"/>
        <w:jc w:val="center"/>
        <w:rPr>
          <w:rFonts w:ascii="Times New Roman" w:hAnsi="Times New Roman"/>
          <w:color w:val="FF0000"/>
          <w:sz w:val="24"/>
          <w:szCs w:val="24"/>
        </w:rPr>
      </w:pPr>
    </w:p>
    <w:p w:rsidR="00B00D6C" w:rsidRDefault="00BA3358">
      <w:pPr>
        <w:spacing w:line="360" w:lineRule="auto"/>
        <w:ind w:left="1069"/>
        <w:jc w:val="center"/>
        <w:rPr>
          <w:rFonts w:ascii="Times New Roman" w:hAnsi="Times New Roman"/>
          <w:sz w:val="24"/>
          <w:szCs w:val="24"/>
        </w:rPr>
      </w:pPr>
      <w:r>
        <w:rPr>
          <w:rFonts w:ascii="Times New Roman" w:hAnsi="Times New Roman"/>
          <w:b/>
          <w:sz w:val="24"/>
          <w:szCs w:val="24"/>
        </w:rPr>
        <w:t>Л</w:t>
      </w:r>
      <w:r>
        <w:rPr>
          <w:rFonts w:ascii="Times New Roman" w:hAnsi="Times New Roman"/>
          <w:b/>
          <w:sz w:val="24"/>
          <w:szCs w:val="24"/>
        </w:rPr>
        <w:t>итература</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sz w:val="24"/>
          <w:szCs w:val="24"/>
        </w:rPr>
        <w:t>Административно-территориальные преобразования в Крыму. 1783 – 1998 гг. / Справочник – Симферополь: Таврия-Плюс, 1999. 464 с.</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i/>
          <w:sz w:val="24"/>
          <w:szCs w:val="24"/>
        </w:rPr>
        <w:t>Забоенкова А.С.</w:t>
      </w:r>
      <w:r>
        <w:rPr>
          <w:rFonts w:ascii="Times New Roman" w:hAnsi="Times New Roman"/>
          <w:sz w:val="24"/>
          <w:szCs w:val="24"/>
        </w:rPr>
        <w:t xml:space="preserve"> Хуторские расселения на территории С.-Петербургской и Псковской губерний в конце </w:t>
      </w:r>
      <w:r>
        <w:rPr>
          <w:rFonts w:ascii="Times New Roman" w:hAnsi="Times New Roman"/>
          <w:sz w:val="24"/>
          <w:szCs w:val="24"/>
          <w:lang w:val="en-US"/>
        </w:rPr>
        <w:t>XIX</w:t>
      </w:r>
      <w:r>
        <w:rPr>
          <w:rFonts w:ascii="Times New Roman" w:hAnsi="Times New Roman"/>
          <w:sz w:val="24"/>
          <w:szCs w:val="24"/>
        </w:rPr>
        <w:t xml:space="preserve"> – начале </w:t>
      </w:r>
      <w:r>
        <w:rPr>
          <w:rFonts w:ascii="Times New Roman" w:hAnsi="Times New Roman"/>
          <w:sz w:val="24"/>
          <w:szCs w:val="24"/>
          <w:lang w:val="en-US"/>
        </w:rPr>
        <w:t>XX</w:t>
      </w:r>
      <w:r>
        <w:rPr>
          <w:rFonts w:ascii="Times New Roman" w:hAnsi="Times New Roman"/>
          <w:sz w:val="24"/>
          <w:szCs w:val="24"/>
        </w:rPr>
        <w:t xml:space="preserve"> в. [Текст] / Забоенкова А.С. // Вестник ТГУ. – 2013. – №10(126). – с. 110-113.</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i/>
          <w:sz w:val="24"/>
          <w:szCs w:val="24"/>
        </w:rPr>
        <w:t>Кабузан В.</w:t>
      </w:r>
      <w:r>
        <w:rPr>
          <w:rFonts w:ascii="Times New Roman" w:hAnsi="Times New Roman"/>
          <w:sz w:val="24"/>
          <w:szCs w:val="24"/>
        </w:rPr>
        <w:t xml:space="preserve"> Немецкое население в России в XVIII – начале XX века [Текст] / Кабузан В. //Вопросы истории, 1989. – № 12. – с. 18-29.</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i/>
          <w:sz w:val="24"/>
          <w:szCs w:val="24"/>
        </w:rPr>
        <w:t>Кофод А.А.</w:t>
      </w:r>
      <w:r>
        <w:rPr>
          <w:rFonts w:ascii="Times New Roman" w:hAnsi="Times New Roman"/>
          <w:sz w:val="24"/>
          <w:szCs w:val="24"/>
        </w:rPr>
        <w:t xml:space="preserve"> Хуторское расселение. СПб., – 1907.</w:t>
      </w:r>
      <w:r>
        <w:rPr>
          <w:rFonts w:ascii="Times New Roman" w:hAnsi="Times New Roman"/>
          <w:sz w:val="24"/>
          <w:szCs w:val="24"/>
        </w:rPr>
        <w:t xml:space="preserve"> с. 5-7.</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i/>
          <w:sz w:val="24"/>
          <w:szCs w:val="24"/>
        </w:rPr>
        <w:t>Малиновский Л.В.</w:t>
      </w:r>
      <w:r>
        <w:rPr>
          <w:rFonts w:ascii="Times New Roman" w:hAnsi="Times New Roman"/>
          <w:sz w:val="24"/>
          <w:szCs w:val="24"/>
        </w:rPr>
        <w:t xml:space="preserve"> Община немецких колонистов в России и её региональные особенности в XIX - начале XX века // История СССР, 1990. – № 2. – с. 175-182.</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i/>
          <w:sz w:val="24"/>
          <w:szCs w:val="24"/>
        </w:rPr>
        <w:t>Малиновский Л.</w:t>
      </w:r>
      <w:r>
        <w:rPr>
          <w:rFonts w:ascii="Times New Roman" w:hAnsi="Times New Roman"/>
          <w:sz w:val="24"/>
          <w:szCs w:val="24"/>
        </w:rPr>
        <w:t xml:space="preserve"> Социально-экономическая жизнь немецкой колонистской деревни в Южной России: Автореф. ... докт. ист. наук. – Ленинград, 1986. – с. 15-17.</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sz w:val="24"/>
          <w:szCs w:val="24"/>
        </w:rPr>
        <w:t>Немцы России: населенные пункты и места поселения: энциклопедический словарь / Сост.: В.Ф. Дизендорф. – М., “ЭРН“, 200</w:t>
      </w:r>
      <w:r>
        <w:rPr>
          <w:rFonts w:ascii="Times New Roman" w:hAnsi="Times New Roman"/>
          <w:sz w:val="24"/>
          <w:szCs w:val="24"/>
        </w:rPr>
        <w:t>6. 472 с.</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sz w:val="24"/>
          <w:szCs w:val="24"/>
        </w:rPr>
        <w:t>Памятная книжка Таврической губернии на 1900 год. Симферополь, 1900.</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sz w:val="24"/>
          <w:szCs w:val="24"/>
        </w:rPr>
        <w:t>Памятная книжка Таврической губернии на 1915 год. Симферополь, 1915.</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sz w:val="24"/>
          <w:szCs w:val="24"/>
        </w:rPr>
        <w:lastRenderedPageBreak/>
        <w:t>Перекопский уезд // Энциклопедический словарь Брокгауза и Ефрона: в 86 т. (82 т. и 4 доп.). — СПб, 1890-1907</w:t>
      </w:r>
      <w:r>
        <w:rPr>
          <w:rFonts w:ascii="Times New Roman" w:hAnsi="Times New Roman"/>
          <w:sz w:val="24"/>
          <w:szCs w:val="24"/>
        </w:rPr>
        <w:t>.</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sz w:val="24"/>
          <w:szCs w:val="24"/>
        </w:rPr>
        <w:t>Россия. Полное географическое описание нашего отечества: Настольная и дорожная книга для русских людей. Т. 14: Новороссия и Крым. - СПб, 1910.</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i/>
          <w:sz w:val="24"/>
          <w:szCs w:val="24"/>
        </w:rPr>
        <w:t>Тюкавкин В.Г.</w:t>
      </w:r>
      <w:r>
        <w:rPr>
          <w:rFonts w:ascii="Times New Roman" w:hAnsi="Times New Roman"/>
          <w:sz w:val="24"/>
          <w:szCs w:val="24"/>
        </w:rPr>
        <w:t xml:space="preserve"> Великорусское крестьянство и столыпинская аграрная реформа. М., 2001. 205 с.</w:t>
      </w:r>
    </w:p>
    <w:p w:rsidR="00B00D6C" w:rsidRDefault="00BA3358">
      <w:pPr>
        <w:pStyle w:val="11"/>
        <w:numPr>
          <w:ilvl w:val="0"/>
          <w:numId w:val="1"/>
        </w:numPr>
        <w:spacing w:line="360" w:lineRule="auto"/>
        <w:ind w:left="0" w:firstLine="709"/>
        <w:jc w:val="both"/>
        <w:rPr>
          <w:rFonts w:ascii="Times New Roman" w:hAnsi="Times New Roman"/>
          <w:sz w:val="24"/>
          <w:szCs w:val="24"/>
        </w:rPr>
      </w:pPr>
      <w:r>
        <w:rPr>
          <w:rFonts w:ascii="Times New Roman" w:hAnsi="Times New Roman"/>
          <w:i/>
          <w:sz w:val="24"/>
          <w:szCs w:val="24"/>
        </w:rPr>
        <w:t>Штах Я.</w:t>
      </w:r>
      <w:r>
        <w:rPr>
          <w:rFonts w:ascii="Times New Roman" w:hAnsi="Times New Roman"/>
          <w:sz w:val="24"/>
          <w:szCs w:val="24"/>
        </w:rPr>
        <w:t xml:space="preserve"> Очерк из ист</w:t>
      </w:r>
      <w:r>
        <w:rPr>
          <w:rFonts w:ascii="Times New Roman" w:hAnsi="Times New Roman"/>
          <w:sz w:val="24"/>
          <w:szCs w:val="24"/>
        </w:rPr>
        <w:t>ории современной жизни южно-русских колонистов. М., 1916. 239 с.</w:t>
      </w:r>
    </w:p>
    <w:p w:rsidR="00B00D6C" w:rsidRDefault="00B00D6C">
      <w:pPr>
        <w:spacing w:line="360" w:lineRule="auto"/>
        <w:jc w:val="both"/>
        <w:rPr>
          <w:rFonts w:ascii="Times New Roman" w:hAnsi="Times New Roman"/>
          <w:sz w:val="24"/>
          <w:szCs w:val="24"/>
        </w:rPr>
      </w:pPr>
    </w:p>
    <w:p w:rsidR="00B00D6C" w:rsidRDefault="00BA3358">
      <w:pPr>
        <w:spacing w:line="240" w:lineRule="auto"/>
        <w:jc w:val="center"/>
        <w:rPr>
          <w:rFonts w:ascii="Arial" w:eastAsia="Times New Roman" w:hAnsi="Arial" w:cs="Arial"/>
          <w:b/>
          <w:sz w:val="28"/>
          <w:szCs w:val="28"/>
          <w:lang w:val="en-US" w:eastAsia="ru-RU"/>
        </w:rPr>
      </w:pPr>
      <w:r>
        <w:rPr>
          <w:rFonts w:ascii="Arial" w:eastAsia="Times New Roman" w:hAnsi="Arial" w:cs="Arial"/>
          <w:b/>
          <w:sz w:val="28"/>
          <w:szCs w:val="28"/>
          <w:lang w:val="en-US" w:eastAsia="ru-RU"/>
        </w:rPr>
        <w:t>KHUTORS RESETTLEMENT IN THE CRIMEAN STEPPE OF THE TAURIDA GOVERNORATE AT THE BEGINNING OF THE 20th CENTURY</w:t>
      </w:r>
    </w:p>
    <w:p w:rsidR="00B00D6C" w:rsidRDefault="00B00D6C">
      <w:pPr>
        <w:spacing w:line="240" w:lineRule="auto"/>
        <w:jc w:val="center"/>
        <w:rPr>
          <w:rFonts w:ascii="Times New Roman" w:eastAsia="Times New Roman" w:hAnsi="Times New Roman"/>
          <w:sz w:val="24"/>
          <w:szCs w:val="28"/>
          <w:lang w:val="en-US" w:eastAsia="ru-RU"/>
        </w:rPr>
      </w:pPr>
    </w:p>
    <w:p w:rsidR="00B00D6C" w:rsidRDefault="00BA335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T. Gusakov</w:t>
      </w:r>
    </w:p>
    <w:p w:rsidR="00B00D6C" w:rsidRDefault="00BA3358">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Moscow State University, Moscow, Russia</w:t>
      </w:r>
    </w:p>
    <w:p w:rsidR="00B00D6C" w:rsidRDefault="00BA3358">
      <w:pPr>
        <w:spacing w:after="0" w:line="240" w:lineRule="auto"/>
        <w:jc w:val="center"/>
        <w:rPr>
          <w:rFonts w:ascii="Times New Roman" w:eastAsia="Times New Roman" w:hAnsi="Times New Roman"/>
          <w:i/>
          <w:sz w:val="24"/>
          <w:szCs w:val="24"/>
          <w:lang w:val="fr-FR" w:eastAsia="ru-RU"/>
        </w:rPr>
      </w:pPr>
      <w:r>
        <w:rPr>
          <w:rFonts w:ascii="Times New Roman" w:eastAsia="Times New Roman" w:hAnsi="Times New Roman"/>
          <w:i/>
          <w:sz w:val="24"/>
          <w:szCs w:val="24"/>
          <w:lang w:val="fr-FR" w:eastAsia="ru-RU"/>
        </w:rPr>
        <w:t xml:space="preserve">E-mail: </w:t>
      </w:r>
      <w:hyperlink r:id="rId9" w:history="1">
        <w:r>
          <w:rPr>
            <w:rStyle w:val="ac"/>
            <w:rFonts w:ascii="Times New Roman" w:eastAsia="Times New Roman" w:hAnsi="Times New Roman"/>
            <w:i/>
            <w:sz w:val="24"/>
            <w:szCs w:val="24"/>
            <w:lang w:val="fr-FR" w:eastAsia="ru-RU"/>
          </w:rPr>
          <w:t>gusakov.timur@mail.ru</w:t>
        </w:r>
      </w:hyperlink>
    </w:p>
    <w:p w:rsidR="00B00D6C" w:rsidRDefault="00B00D6C">
      <w:pPr>
        <w:spacing w:after="0" w:line="240" w:lineRule="auto"/>
        <w:jc w:val="center"/>
        <w:rPr>
          <w:rFonts w:ascii="Times New Roman" w:eastAsia="Times New Roman" w:hAnsi="Times New Roman"/>
          <w:i/>
          <w:sz w:val="24"/>
          <w:szCs w:val="24"/>
          <w:lang w:val="en-US" w:eastAsia="ru-RU"/>
        </w:rPr>
      </w:pPr>
    </w:p>
    <w:p w:rsidR="00B00D6C" w:rsidRDefault="00BA3358">
      <w:pPr>
        <w:tabs>
          <w:tab w:val="left" w:pos="9355"/>
        </w:tabs>
        <w:spacing w:after="0" w:line="240" w:lineRule="auto"/>
        <w:ind w:right="-5"/>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The article deals with the situation that developed on the expanses of the Crimean steppes of the Taurida governorate at the beginning of the 20th century and entailed the spreading of far</w:t>
      </w:r>
      <w:r>
        <w:rPr>
          <w:rFonts w:ascii="Times New Roman" w:eastAsia="Times New Roman" w:hAnsi="Times New Roman"/>
          <w:sz w:val="20"/>
          <w:szCs w:val="20"/>
          <w:lang w:val="en-US" w:eastAsia="ru-RU"/>
        </w:rPr>
        <w:t>ms and uncharacteristic forms of management for a given locality. The author makes an attempt to explain this development of events, considering various factors - natural, economic, ethnic, which had a significant influence on the formation of the settleme</w:t>
      </w:r>
      <w:r>
        <w:rPr>
          <w:rFonts w:ascii="Times New Roman" w:eastAsia="Times New Roman" w:hAnsi="Times New Roman"/>
          <w:sz w:val="20"/>
          <w:szCs w:val="20"/>
          <w:lang w:val="en-US" w:eastAsia="ru-RU"/>
        </w:rPr>
        <w:t xml:space="preserve">nt system in the Taurida governorate after the Tatar outcomes of the 19th century. Attention is accentuated by the colonization of the steppes by German settlers, who actually formed the framework of khutors settlements. </w:t>
      </w:r>
      <w:r>
        <w:rPr>
          <w:rFonts w:ascii="Times New Roman" w:eastAsia="Times New Roman" w:hAnsi="Times New Roman"/>
          <w:sz w:val="20"/>
          <w:szCs w:val="20"/>
          <w:lang w:eastAsia="ru-RU"/>
        </w:rPr>
        <w:t>A brief analytical reference is giv</w:t>
      </w:r>
      <w:r>
        <w:rPr>
          <w:rFonts w:ascii="Times New Roman" w:eastAsia="Times New Roman" w:hAnsi="Times New Roman"/>
          <w:sz w:val="20"/>
          <w:szCs w:val="20"/>
          <w:lang w:eastAsia="ru-RU"/>
        </w:rPr>
        <w:t xml:space="preserve">en to the system of management and interaction of German settlers in a relatively "harsh" climate. </w:t>
      </w:r>
      <w:r>
        <w:rPr>
          <w:rFonts w:ascii="Times New Roman" w:eastAsia="Times New Roman" w:hAnsi="Times New Roman"/>
          <w:sz w:val="20"/>
          <w:szCs w:val="20"/>
          <w:lang w:val="en-US" w:eastAsia="ru-RU"/>
        </w:rPr>
        <w:t xml:space="preserve">Gradual "dethronement" of the paradigm about the decisive influence of the Stolypin reform is taking place on this process. Leadership in Crimean conditions </w:t>
      </w:r>
      <w:r>
        <w:rPr>
          <w:rFonts w:ascii="Times New Roman" w:eastAsia="Times New Roman" w:hAnsi="Times New Roman"/>
          <w:sz w:val="20"/>
          <w:szCs w:val="20"/>
          <w:lang w:val="en-US" w:eastAsia="ru-RU"/>
        </w:rPr>
        <w:t>is given to the natural and ethnic features of the locality of the Taurida governorate.</w:t>
      </w:r>
    </w:p>
    <w:p w:rsidR="00B00D6C" w:rsidRDefault="00B00D6C">
      <w:pPr>
        <w:tabs>
          <w:tab w:val="left" w:pos="9355"/>
        </w:tabs>
        <w:spacing w:after="0" w:line="240" w:lineRule="auto"/>
        <w:ind w:right="-5"/>
        <w:jc w:val="both"/>
        <w:rPr>
          <w:rFonts w:ascii="Times New Roman" w:eastAsia="Times New Roman" w:hAnsi="Times New Roman"/>
          <w:sz w:val="20"/>
          <w:szCs w:val="20"/>
          <w:lang w:val="en-US" w:eastAsia="ru-RU"/>
        </w:rPr>
      </w:pPr>
    </w:p>
    <w:p w:rsidR="00B00D6C" w:rsidRDefault="00BA3358">
      <w:pPr>
        <w:tabs>
          <w:tab w:val="left" w:pos="9355"/>
        </w:tabs>
        <w:spacing w:after="0" w:line="240" w:lineRule="auto"/>
        <w:ind w:right="-5"/>
        <w:jc w:val="both"/>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t>Keywords:</w:t>
      </w:r>
      <w:r>
        <w:rPr>
          <w:rFonts w:ascii="Times New Roman" w:eastAsia="Times New Roman" w:hAnsi="Times New Roman"/>
          <w:sz w:val="20"/>
          <w:szCs w:val="20"/>
          <w:lang w:val="en-US" w:eastAsia="ru-RU"/>
        </w:rPr>
        <w:t xml:space="preserve"> khutors resettlement, khutor, rural settlement, countryside.</w:t>
      </w:r>
    </w:p>
    <w:sectPr w:rsidR="00B00D6C">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358" w:rsidRDefault="00BA3358">
      <w:pPr>
        <w:spacing w:after="0" w:line="240" w:lineRule="auto"/>
      </w:pPr>
      <w:r>
        <w:separator/>
      </w:r>
    </w:p>
  </w:endnote>
  <w:endnote w:type="continuationSeparator" w:id="0">
    <w:p w:rsidR="00BA3358" w:rsidRDefault="00BA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auto"/>
    <w:pitch w:val="default"/>
    <w:sig w:usb0="E1002EFF" w:usb1="C000605B" w:usb2="00000029" w:usb3="00000000" w:csb0="200101FF" w:csb1="2028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D6C" w:rsidRDefault="00BA3358">
    <w:pPr>
      <w:pStyle w:val="a5"/>
      <w:jc w:val="right"/>
    </w:pPr>
    <w:r>
      <w:fldChar w:fldCharType="begin"/>
    </w:r>
    <w:r>
      <w:instrText xml:space="preserve"> PAGE   \* MERGEFORMAT </w:instrText>
    </w:r>
    <w:r>
      <w:fldChar w:fldCharType="separate"/>
    </w:r>
    <w:r>
      <w:t>1</w:t>
    </w:r>
    <w:r>
      <w:fldChar w:fldCharType="end"/>
    </w:r>
  </w:p>
  <w:p w:rsidR="00B00D6C" w:rsidRDefault="00B00D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358" w:rsidRDefault="00BA3358">
      <w:pPr>
        <w:spacing w:after="0" w:line="240" w:lineRule="auto"/>
      </w:pPr>
      <w:r>
        <w:separator/>
      </w:r>
    </w:p>
  </w:footnote>
  <w:footnote w:type="continuationSeparator" w:id="0">
    <w:p w:rsidR="00BA3358" w:rsidRDefault="00BA3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B6BB7"/>
    <w:multiLevelType w:val="multilevel"/>
    <w:tmpl w:val="2D8B6BB7"/>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9A"/>
    <w:rsid w:val="00083423"/>
    <w:rsid w:val="000A7928"/>
    <w:rsid w:val="000C0A2C"/>
    <w:rsid w:val="000C1198"/>
    <w:rsid w:val="000C2996"/>
    <w:rsid w:val="000C3710"/>
    <w:rsid w:val="000D6412"/>
    <w:rsid w:val="000F5ADA"/>
    <w:rsid w:val="001A52DC"/>
    <w:rsid w:val="001A5DB5"/>
    <w:rsid w:val="001E3EDB"/>
    <w:rsid w:val="002546C2"/>
    <w:rsid w:val="00260AF6"/>
    <w:rsid w:val="00297A47"/>
    <w:rsid w:val="002C0F20"/>
    <w:rsid w:val="002E67D5"/>
    <w:rsid w:val="00335F0B"/>
    <w:rsid w:val="0034656A"/>
    <w:rsid w:val="00354128"/>
    <w:rsid w:val="00372504"/>
    <w:rsid w:val="003A0369"/>
    <w:rsid w:val="003D5F9C"/>
    <w:rsid w:val="003E50A7"/>
    <w:rsid w:val="003E7E42"/>
    <w:rsid w:val="003F01E2"/>
    <w:rsid w:val="00401D56"/>
    <w:rsid w:val="004213ED"/>
    <w:rsid w:val="00423754"/>
    <w:rsid w:val="004440E2"/>
    <w:rsid w:val="00464490"/>
    <w:rsid w:val="004758E4"/>
    <w:rsid w:val="00475F28"/>
    <w:rsid w:val="004839FF"/>
    <w:rsid w:val="004B7132"/>
    <w:rsid w:val="00561403"/>
    <w:rsid w:val="005717E5"/>
    <w:rsid w:val="00585DBA"/>
    <w:rsid w:val="005F2385"/>
    <w:rsid w:val="00610791"/>
    <w:rsid w:val="006400D9"/>
    <w:rsid w:val="00733690"/>
    <w:rsid w:val="007457E8"/>
    <w:rsid w:val="007558E2"/>
    <w:rsid w:val="007619A0"/>
    <w:rsid w:val="00774FDA"/>
    <w:rsid w:val="00794847"/>
    <w:rsid w:val="007A1C30"/>
    <w:rsid w:val="007A2CCA"/>
    <w:rsid w:val="007B48BA"/>
    <w:rsid w:val="007B4D9A"/>
    <w:rsid w:val="007B5CB9"/>
    <w:rsid w:val="007D349B"/>
    <w:rsid w:val="007E05BB"/>
    <w:rsid w:val="008216BD"/>
    <w:rsid w:val="00885D79"/>
    <w:rsid w:val="00895481"/>
    <w:rsid w:val="00897406"/>
    <w:rsid w:val="008C0BDF"/>
    <w:rsid w:val="008D15EA"/>
    <w:rsid w:val="008D4C92"/>
    <w:rsid w:val="008F04DB"/>
    <w:rsid w:val="008F3392"/>
    <w:rsid w:val="009117EA"/>
    <w:rsid w:val="00917AA5"/>
    <w:rsid w:val="00925056"/>
    <w:rsid w:val="00951AA2"/>
    <w:rsid w:val="0096404A"/>
    <w:rsid w:val="00974296"/>
    <w:rsid w:val="00977F37"/>
    <w:rsid w:val="0099336C"/>
    <w:rsid w:val="009D451A"/>
    <w:rsid w:val="009F1286"/>
    <w:rsid w:val="009F5885"/>
    <w:rsid w:val="00A229C6"/>
    <w:rsid w:val="00A3686C"/>
    <w:rsid w:val="00A45A26"/>
    <w:rsid w:val="00A64F20"/>
    <w:rsid w:val="00A82057"/>
    <w:rsid w:val="00A91C79"/>
    <w:rsid w:val="00AC0D08"/>
    <w:rsid w:val="00AC1DB0"/>
    <w:rsid w:val="00AC348E"/>
    <w:rsid w:val="00AC6A00"/>
    <w:rsid w:val="00AE4A2F"/>
    <w:rsid w:val="00AE51CC"/>
    <w:rsid w:val="00AF331D"/>
    <w:rsid w:val="00B00D6C"/>
    <w:rsid w:val="00B03226"/>
    <w:rsid w:val="00B16FE7"/>
    <w:rsid w:val="00B26393"/>
    <w:rsid w:val="00BA3358"/>
    <w:rsid w:val="00BA6E80"/>
    <w:rsid w:val="00BA6F13"/>
    <w:rsid w:val="00BB4F2C"/>
    <w:rsid w:val="00BD1E4E"/>
    <w:rsid w:val="00BE247A"/>
    <w:rsid w:val="00BE77D9"/>
    <w:rsid w:val="00C10A81"/>
    <w:rsid w:val="00C24CFD"/>
    <w:rsid w:val="00C36EBE"/>
    <w:rsid w:val="00C73488"/>
    <w:rsid w:val="00CA0DFC"/>
    <w:rsid w:val="00CA13B6"/>
    <w:rsid w:val="00CC278E"/>
    <w:rsid w:val="00CE7ECE"/>
    <w:rsid w:val="00CE7EF7"/>
    <w:rsid w:val="00CF53C5"/>
    <w:rsid w:val="00CF6732"/>
    <w:rsid w:val="00D575A9"/>
    <w:rsid w:val="00D828C7"/>
    <w:rsid w:val="00D84F24"/>
    <w:rsid w:val="00DB4C4B"/>
    <w:rsid w:val="00DC642A"/>
    <w:rsid w:val="00DF3E9D"/>
    <w:rsid w:val="00DF6B71"/>
    <w:rsid w:val="00E31492"/>
    <w:rsid w:val="00E70842"/>
    <w:rsid w:val="00EA4BD5"/>
    <w:rsid w:val="00EE489E"/>
    <w:rsid w:val="00EE5D87"/>
    <w:rsid w:val="00EF247C"/>
    <w:rsid w:val="00F01938"/>
    <w:rsid w:val="00F0628C"/>
    <w:rsid w:val="00F14C65"/>
    <w:rsid w:val="00F23BDC"/>
    <w:rsid w:val="00F547AA"/>
    <w:rsid w:val="00F64001"/>
    <w:rsid w:val="00F73EB4"/>
    <w:rsid w:val="00F758B2"/>
    <w:rsid w:val="00F9276A"/>
    <w:rsid w:val="00FD42E4"/>
    <w:rsid w:val="0C70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FD0FA96-3A4A-4638-9F13-4DBC4311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rFonts w:ascii="Calibri" w:eastAsia="Calibri" w:hAnsi="Calibri"/>
      <w:sz w:val="22"/>
      <w:szCs w:val="22"/>
      <w:lang w:val="ru-RU" w:eastAsia="en-US"/>
    </w:rPr>
  </w:style>
  <w:style w:type="paragraph" w:styleId="1">
    <w:name w:val="heading 1"/>
    <w:basedOn w:val="a"/>
    <w:next w:val="a"/>
    <w:link w:val="10"/>
    <w:uiPriority w:val="9"/>
    <w:qFormat/>
    <w:pPr>
      <w:keepNext/>
      <w:keepLines/>
      <w:spacing w:before="240" w:after="0" w:line="360" w:lineRule="auto"/>
      <w:jc w:val="center"/>
      <w:outlineLvl w:val="0"/>
    </w:pPr>
    <w:rPr>
      <w:rFonts w:ascii="Times New Roman" w:hAnsi="Times New Roman"/>
      <w:b/>
      <w:bCs/>
      <w:sz w:val="28"/>
    </w:rPr>
  </w:style>
  <w:style w:type="paragraph" w:styleId="2">
    <w:name w:val="heading 2"/>
    <w:basedOn w:val="a"/>
    <w:next w:val="a"/>
    <w:link w:val="20"/>
    <w:uiPriority w:val="9"/>
    <w:unhideWhenUsed/>
    <w:qFormat/>
    <w:pPr>
      <w:keepNext/>
      <w:keepLines/>
      <w:spacing w:before="320" w:after="120"/>
      <w:outlineLvl w:val="1"/>
    </w:pPr>
    <w:rPr>
      <w:rFonts w:ascii="Times New Roman" w:hAnsi="Times New Roman"/>
      <w:b/>
      <w:bCs/>
      <w:sz w:val="28"/>
      <w:szCs w:val="26"/>
    </w:rPr>
  </w:style>
  <w:style w:type="paragraph" w:styleId="3">
    <w:name w:val="heading 3"/>
    <w:basedOn w:val="a"/>
    <w:next w:val="a"/>
    <w:link w:val="30"/>
    <w:uiPriority w:val="9"/>
    <w:unhideWhenUsed/>
    <w:qFormat/>
    <w:pPr>
      <w:keepNext/>
      <w:keepLines/>
      <w:spacing w:before="320" w:after="120"/>
      <w:ind w:left="708"/>
      <w:outlineLvl w:val="2"/>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Tahoma" w:hAnsi="Tahoma" w:cs="Tahoma"/>
      <w:sz w:val="16"/>
      <w:szCs w:val="16"/>
    </w:r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footnote text"/>
    <w:basedOn w:val="a"/>
    <w:link w:val="a8"/>
    <w:uiPriority w:val="99"/>
    <w:unhideWhenUsed/>
    <w:pPr>
      <w:spacing w:after="0" w:line="240" w:lineRule="auto"/>
    </w:pPr>
    <w:rPr>
      <w:sz w:val="20"/>
      <w:szCs w:val="20"/>
    </w:rPr>
  </w:style>
  <w:style w:type="paragraph" w:styleId="a9">
    <w:name w:val="header"/>
    <w:basedOn w:val="a"/>
    <w:link w:val="aa"/>
    <w:uiPriority w:val="99"/>
    <w:unhideWhenUsed/>
    <w:pPr>
      <w:tabs>
        <w:tab w:val="center" w:pos="4677"/>
        <w:tab w:val="right" w:pos="9355"/>
      </w:tabs>
      <w:spacing w:after="0" w:line="240" w:lineRule="auto"/>
    </w:pPr>
  </w:style>
  <w:style w:type="character" w:styleId="ab">
    <w:name w:val="footnote reference"/>
    <w:basedOn w:val="a0"/>
    <w:uiPriority w:val="99"/>
    <w:unhideWhenUsed/>
    <w:rPr>
      <w:vertAlign w:val="superscript"/>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34"/>
    <w:qFormat/>
    <w:pPr>
      <w:ind w:left="720"/>
      <w:contextualSpacing/>
    </w:pPr>
  </w:style>
  <w:style w:type="character" w:customStyle="1" w:styleId="10">
    <w:name w:val="Заголовок 1 Знак"/>
    <w:basedOn w:val="a0"/>
    <w:link w:val="1"/>
    <w:uiPriority w:val="9"/>
    <w:rPr>
      <w:rFonts w:ascii="Times New Roman" w:hAnsi="Times New Roman" w:cs="Times New Roman"/>
      <w:b/>
      <w:bCs/>
      <w:sz w:val="28"/>
    </w:rPr>
  </w:style>
  <w:style w:type="character" w:customStyle="1" w:styleId="20">
    <w:name w:val="Заголовок 2 Знак"/>
    <w:basedOn w:val="a0"/>
    <w:link w:val="2"/>
    <w:uiPriority w:val="9"/>
    <w:rPr>
      <w:rFonts w:ascii="Times New Roman" w:hAnsi="Times New Roman"/>
      <w:b/>
      <w:bCs/>
      <w:sz w:val="28"/>
      <w:szCs w:val="26"/>
    </w:rPr>
  </w:style>
  <w:style w:type="character" w:customStyle="1" w:styleId="30">
    <w:name w:val="Заголовок 3 Знак"/>
    <w:basedOn w:val="a0"/>
    <w:link w:val="3"/>
    <w:uiPriority w:val="9"/>
    <w:rPr>
      <w:rFonts w:ascii="Times New Roman" w:hAnsi="Times New Roman"/>
      <w:b/>
      <w:bCs/>
      <w:sz w:val="28"/>
    </w:rPr>
  </w:style>
  <w:style w:type="character" w:customStyle="1" w:styleId="a8">
    <w:name w:val="Текст сноски Знак"/>
    <w:basedOn w:val="a0"/>
    <w:link w:val="a7"/>
    <w:uiPriority w:val="99"/>
    <w:semiHidden/>
    <w:rPr>
      <w:sz w:val="20"/>
      <w:szCs w:val="20"/>
    </w:r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aa">
    <w:name w:val="Верхний колонтитул Знак"/>
    <w:basedOn w:val="a0"/>
    <w:link w:val="a9"/>
    <w:uiPriority w:val="99"/>
    <w:semiHidden/>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akov.timu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sakov.timur@mail.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ХУТОРСКОЕ РАССЕЛЕНИЕ В КРЫМСКИХ СТЕПНЫХ УЕЗДАХ ТАВРИЧЕСКОЙ ГУБЕРНИИ В НАЧАЛЕ XX ВЕКА</vt:lpstr>
    </vt:vector>
  </TitlesOfParts>
  <Company>Krokoz™</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ХУТОРСКОЕ РАССЕЛЕНИЕ В КРЫМСКИХ СТЕПНЫХ УЕЗДАХ ТАВРИЧЕСКОЙ ГУБЕРНИИ В НАЧАЛЕ XX ВЕКА</dc:title>
  <dc:creator>Bizzle</dc:creator>
  <cp:lastModifiedBy>Гусаков Тимур Юрьевич</cp:lastModifiedBy>
  <cp:revision>2</cp:revision>
  <dcterms:created xsi:type="dcterms:W3CDTF">2017-07-05T22:42:00Z</dcterms:created>
  <dcterms:modified xsi:type="dcterms:W3CDTF">2018-08-13T09:04:00Z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1049-9.1.0.5247</vt:lpwstr>
  </property>
</Properties>
</file>