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31" w:rsidRDefault="004A7E31" w:rsidP="005420ED">
      <w:pPr>
        <w:shd w:val="clear" w:color="auto" w:fill="FFFFFF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Информационные аспекты развития инновационного менеджмента управления предприятием</w:t>
      </w:r>
      <w:bookmarkStart w:id="0" w:name="_GoBack"/>
      <w:bookmarkEnd w:id="0"/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настоящей работе рассматривается развитие инновационного менеджмента в системе предприятия. Инновационный менеджмент занимает важное место в системе управления и в целом в экономике предприятий и организаций. Изучение и знание инноваций в менеджменте очень важно для управления внешней и внутренней средой предприятия.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Управление относится к особому виду человеческой деятельности, который имеет давние традиции и богатый опыт. обобщенный в наши дни наукой, называемой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теорией управления</w:t>
      </w:r>
      <w:r>
        <w:rPr>
          <w:rFonts w:ascii="Arial" w:hAnsi="Arial" w:cs="Arial"/>
          <w:color w:val="000000"/>
          <w:sz w:val="20"/>
          <w:szCs w:val="20"/>
        </w:rPr>
        <w:t>. «Искусство управления – это эволюция, а не изобретение». – сказал один из классиков этой теории Фредерик Уинслоу Тейлор. Первые универсальные управленцы - люди, сделавшие организацию деятельности других людей своим основным занятием, появились в XIX веке вместе с формированием машинного производства. Происходит формирование общественно-трудовых связей путем прямого объединения рабочей силы и кооперации на основе общественного разделения труда. Это влияет и на преподавание этой дисциплины в учебных заведениях.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Управление процессами создания новых знаний (освоение новых объемов информационного пространства).</w:t>
      </w:r>
      <w:r>
        <w:rPr>
          <w:rFonts w:ascii="Arial" w:hAnsi="Arial" w:cs="Arial"/>
          <w:color w:val="000000"/>
          <w:sz w:val="20"/>
          <w:szCs w:val="20"/>
        </w:rPr>
        <w:t> Развитие современной науки диктуется двумя группами факторов. Первая из них - внешние, связанные с потребностями отдельного человека, социальных групп, общества в целом, производственной сферы и т.д. Вторая группа - внутренние факторы, обусловленные сущностью науки и отражающие логику ее становления и развития. Первоначально научная сфера развивалась, прежде всего, под влиянием внешних воздействий, отвечая на потребности производства и жизнедеятельности человека. Создание новых знаний шло само по себе, без какого-либо видимого управления извне, но затем все яснее стала определяться недостаточность такого подхода к менеджменту в производстве.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Появление «науки о науке» ознаменовало переход на качественно новую ступень развития научной сферы в производстве. Основу ее заложили четыре человека, по праву считающиеся сегодня классиками: Фредерик Уинслоу Тейлор, Анри Файоль, Гарингтон Эмерсон и Генри Форд. Ее менеджеры стали полноправными участниками научно-исследовательских работ. Прежде всего, они взяли на себя проблемы диагностирования научных коллективов, участвующих в разработке конкретной темы, отбора кандидатур и формирования научных коллективов, создания базы для их деятельности. Однако практика показала, что этого также недостаточно.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Современный менеджер науки как бы постоянно сосредоточен на ней самой и лишь иногда уделяет внимание потребителям знаний.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Управление освоением новшеств.</w:t>
      </w:r>
      <w:r>
        <w:rPr>
          <w:rFonts w:ascii="Arial" w:hAnsi="Arial" w:cs="Arial"/>
          <w:color w:val="000000"/>
          <w:sz w:val="20"/>
          <w:szCs w:val="20"/>
        </w:rPr>
        <w:t> В 1903 году американский инженер Ф.У. Тейлор опубликовал свою новую книгу «Управление фабрикой». Новые решения, полученные в различных отраслях производства, организации, экономике или других областях, необходимо внедрить в практику. Но далеко не всякая идея находит применение в нужном направлении и в требующихся масштабах. В условиях становления рыночных отношений в производстве возникла острая необходимость в управлении внедрением новшеств.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Управление социальными и психологическими аспектами нововведений</w:t>
      </w:r>
      <w:r>
        <w:rPr>
          <w:rFonts w:ascii="Arial" w:hAnsi="Arial" w:cs="Arial"/>
          <w:color w:val="000000"/>
          <w:sz w:val="20"/>
          <w:szCs w:val="20"/>
        </w:rPr>
        <w:t>. Во второй книге «Принципы научного управления» Ф.У. Тейлор разработал принципы научного управления и методы их реализации, которые должны были обеспечить рационализацию производственных процессов и совершенствование технологий организации труда и управления. Ускоряющийся процесс их появления выявляет острые противоречия между старым и новым, между нарождающимся и отмирающим, но еще живущим полноценной жизнью. Психологические аспекты «замены одного другим» выросли в сложную и порой неразрешимую проблему, которая обострилась в конце XX столетия и определила новое направление в традиционном менеджменте -инновационный менеджмент.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Кого считать инновационным менеджером?</w:t>
      </w:r>
      <w:r>
        <w:rPr>
          <w:rFonts w:ascii="Arial" w:hAnsi="Arial" w:cs="Arial"/>
          <w:color w:val="000000"/>
          <w:sz w:val="20"/>
          <w:szCs w:val="20"/>
        </w:rPr>
        <w:t xml:space="preserve"> В основу формирования классической школы управления легла административная концепция управления, разработанная А. Файолем. Инновационным менеджером можно считать изобретателя, который преодолевает препятствия, связанные с использованием изобретения; предпринимателя, который, пользуясь монополией на результаты умственного труда, представленной ему благодаря приобретения патента, берется за </w:t>
      </w:r>
      <w:r>
        <w:rPr>
          <w:rFonts w:ascii="Arial" w:hAnsi="Arial" w:cs="Arial"/>
          <w:color w:val="000000"/>
          <w:sz w:val="20"/>
          <w:szCs w:val="20"/>
        </w:rPr>
        <w:lastRenderedPageBreak/>
        <w:t>реализацию чужой идеи, инициирует ее практическое осуществление; активного консультанта, который ориентирует общественное мнение на применение нововведений.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Немецкий ученый Макс Вебер продолжил развитие теории А. Фойоля в направлении управленческого подхода для больших организаций. Его идея выражалась в разделении управленческого труда, а именно, в специализации, определении иерархии управления и конкретных характеристик (принципов) организации. Во-первых, инновационный менеджер не заменяет менеджера в уже сформировавшемся понятии. Прежние и новые функции существуют, развиваются одновременно и взаимосвязано.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Во-вторых, из приведенного отрывка неясно, различаются понятия «нововведение» и «инновация» или это синонимы? Инновация является необычным нововведением, так как направлена на решение необычной проблемы (кстати, непонятно, почему только экономической или технической).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Американский инженер-механик Г. Эмерсон разработал концепцию эффективности, состоящую из «12 принципов производительности труда», (1912). Развитие человечества связано с постоянной борьбой с невзгодами, эпидемиями, потерями. Поэтому в человеке на генетическом уровне заложено стремление избежать неприятностей, которые вольно или невольно ассоциируются с кризисами. Этому развитию сопутствуют постоянные изменения сложившихся стереотипов. Не будь этого, не было бы и самого человечества.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1913 году Генри Форд и Чарльз Соренсон использовали методы стандартизации и создали концепцию скоординированных конвеерных линий. В 1924 году Уолтер Шухарт применил методы статистики к описанию процессов контроля качества и создал фундамент статистических испытаний и контроля качества. 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Инновационный менеджмент может и должен применяться предприятиями с самой различной инновационной стратегией.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России после революции 1917 года управление стало основываться на идеологических постулатах экономической теории Карла Маркса. Основной задачей управления считалось достижение экономии общественного труда. Роль человека в производстве рассматривалась через его конкретный труд, рассматриваемый затратами рабочего времени. В 1920 годах в СССР начали организовываться научно-исследовательские институты для совершенствования управления. Руководитель Центрального Института Труда А.К. Гостев разработал положения научной организации труда для работников и администрации Под его руководством были разработаны предложения по улучшению структуры управления и организации труда. Значительный вклад в развитие науки управления внес А.П. Керженцев. Он считал, что выработка плана и руководство его выполнением, учет, контроль, четкое распределение прав, обязанностей и ответственности являются общеорганизационными универсальными признаками для любой отрасли народного хозяйства. В совершенствовании организации труда следует исходить из принципа экономии, который предполагает получении максимального эффекта при максимальной экономии энергии работников и материальных средств.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Н. Витке в своем труде «Организация управления и индустриальное развитие», (1925 г.) описал основные положения социально-трудовой концепции управления, в которой ввел такие понятия, как человеческий фактор производства, коллективно-трудовая деятельность, социально- психологическая атмосфера, социальная организация предприятия. Академик С. Стримулин продолжил исследования в области социально-трудовых отношений по проблемам демографии, статистики, экономики и организации труда. Значительный вклад в теорию организации внес А. Богданов. В своем труде «Всеобщая организационная наука» (1925) он рассматривает организацию как систематизацию организационного опыта человечества для формулирования организационных законов. Он выделил самостоятельную организационную науку со своими принципами и законами, основные положения которой в дальнейшем использовались в теориях систем, организации и кибернетики. Н. Воскресенский занимался проблемами развития централизованного управления народным хозяйством и теорией хозяйственного расчета. В 1940 году лауреат Нобелевской премии Л.В. Канторович для оптимизации управленческих решений применил экономико-математические методы линейного программирования в организации и планировании производства. Н. Федоренко разработал математические методы с использованием компьютерных вычислений для решения вопросов оптимизации народного хозяйства. А. Анчишин проводил исследования в области расширенного производства и макромоделирования. В. Глушко внедрил школу кибернетики и автоматизированного производства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заключение привожу краткую информацию о некоторых видах существующих менеджерских фирм.</w:t>
      </w:r>
    </w:p>
    <w:p w:rsidR="004A7E31" w:rsidRDefault="004A7E31" w:rsidP="004A7E3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Венчурные фирмы</w:t>
      </w:r>
      <w:r>
        <w:rPr>
          <w:rFonts w:ascii="Arial" w:hAnsi="Arial" w:cs="Arial"/>
          <w:color w:val="000000"/>
          <w:sz w:val="20"/>
        </w:rPr>
        <w:t> - наиболее продвинутые по отношению к техническому прогрессу. Подобные фирмы работают на этапах роста и насыщения изобретательской активности, еще сохраняющейся, но уже падающей активности научных изысканий. Венчурные фирмы - неприбыльны, поскольку сами не занимаются организацией производства продукции, а передают свои разработки другим фирмам.</w:t>
      </w:r>
    </w:p>
    <w:p w:rsidR="004A7E31" w:rsidRDefault="004A7E31" w:rsidP="004A7E3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Эксплеренты</w:t>
      </w:r>
      <w:r>
        <w:rPr>
          <w:rFonts w:ascii="Arial" w:hAnsi="Arial" w:cs="Arial"/>
          <w:color w:val="000000"/>
          <w:sz w:val="20"/>
        </w:rPr>
        <w:t> - фирмы, специализирующиеся на создании новых или преобразовании старых сегментов рынка. Они работают в пределах этапа максимума цикла изобретательской активности и с начала выпуска продукции. У истоков всех крупнейших научно-технических сдвигов в современной западной экономике стояли венчурные и эксплерентные фирмы. Последние - невелики по количеству занятых, они почти бесприбыльны и поэтому не могут содержать специальную структурную единицу, специализирующуюся на инновационном менеджменте. Поэтому менеджеры венчурных и эксплерентных фирм обязаны владеть началами социальной психологии, прогностики, теории кризисов.</w:t>
      </w:r>
    </w:p>
    <w:p w:rsidR="004A7E31" w:rsidRDefault="004A7E31" w:rsidP="004A7E3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Патиенты</w:t>
      </w:r>
      <w:r>
        <w:rPr>
          <w:rFonts w:ascii="Arial" w:hAnsi="Arial" w:cs="Arial"/>
          <w:color w:val="000000"/>
          <w:sz w:val="20"/>
        </w:rPr>
        <w:t> - фирмы, работающие на узкий сегмент рынка и удовлетворяющие специфические, растущие или сформированные рекламой или каких-нибудь других средств требования потребителей. Патиенты действуют на этапах роста выпуска продукции,на стадии падения изобретательской активности. Прибыльность этих фирм очевидна. Но для них велика вероятность принятия неверного решения, ведущего к кризису. Поэтому В таких фирмах целесообразно иметь постоянную должность инновационного менеджера, призванного обезопасить их деятельность. Главная цель инновационного менеджера - уменьшить риски в жизни фирмы, создать комфортные условия работы..</w:t>
      </w:r>
    </w:p>
    <w:p w:rsidR="004A7E31" w:rsidRDefault="004A7E31" w:rsidP="004A7E3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Виоленты</w:t>
      </w:r>
      <w:r>
        <w:rPr>
          <w:rFonts w:ascii="Arial" w:hAnsi="Arial" w:cs="Arial"/>
          <w:color w:val="000000"/>
          <w:sz w:val="20"/>
        </w:rPr>
        <w:t> - фирмы со стратегией силы, действующие в сфере крупного бизнеса. Фирмы - с крупным капиталом, высоким уровнем освоенной технологии. Они занимаются массовым производством продукции для широких слоев потребителей, предъявляющих средние запросы к качеству и к средним ценам.</w:t>
      </w:r>
    </w:p>
    <w:p w:rsidR="004A7E31" w:rsidRDefault="004A7E31" w:rsidP="004A7E3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Коммутанты</w:t>
      </w:r>
      <w:r>
        <w:rPr>
          <w:rFonts w:ascii="Arial" w:hAnsi="Arial" w:cs="Arial"/>
          <w:color w:val="000000"/>
          <w:sz w:val="20"/>
        </w:rPr>
        <w:t> - фирмы среднего и мелкого бизнеса, удовлетворяющие местные потребности. Обеспечивают индивидуальный подход к клиенту на базе приспособления, использования достижений, уже имеющихся у фирм-виолснтов.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Инновационный менеджмент для них - стабилизатор перелома, гаситель местных возмущений. Кризис для инновационного менеджмента - предмет изучения, безопасность жизни - в предкризисных, кризисных и посткризисных ситуациях - цель деятельности.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Таким образом сделана попытка ответить на вопрос: «что такое инновационный менеджмент?». Осталось ответить еще на один вопрос: «кто сегодня занимается инновационным менеджментом» («кто такой инновационный менеджер»)?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Сегодняшний инновационный менеджер - это специалист, вынужденный заниматься различными организационно-экономическими аспектами радикальных нововведений. В западных фирмах это часто опытный традиционный менеджер, а в России чаще всего специалист с базовым экономическим или инженерным образованием.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Из изложенного вытекают, на наш взгляд, следующие первоочередные задачи, решение которых связано с использованием имеющегося научно-технического и экономико-психологического потенциала.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Первая задача. Организация подготовки специалистов, владеющих основами инновационного менеджмента.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Вторая задача. Подготовка инновационных менеджеров, для которых воплощение нововведений в жизнь является профессиональной целью. Чтобы более детально понять внутренний смысл данной задачи, обратимся к состоянию дел в производстве. В нем как в России, так и за рубежом, накоплен огромный потенциал, прежде всего научный.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Третья задача. Государственное регулирование крупномасштабных инновационных процессов. При командно-административной системе управления экономикой большое число новшеств внедрялось посредством государственного регулирования. В настоящее время эта система кардинально изменилась. Но, как и ранее, выделение приоритетных направлений, необходимость их государственной (на федеральном уровне) поддержки не подкрепляется анализом, основывающемся на положениях теорий инноваций и эвристики. Прежде всего это связано с тем, что специалисты, занимающиеся формированием федеральных программ развития науки и техники, не привлекают к их разработке инновационных менеджеров.</w:t>
      </w:r>
    </w:p>
    <w:p w:rsidR="004A7E31" w:rsidRDefault="004A7E31" w:rsidP="004A7E31">
      <w:pPr>
        <w:pStyle w:val="mt"/>
        <w:shd w:val="clear" w:color="auto" w:fill="FFFFFF"/>
        <w:spacing w:before="60" w:beforeAutospacing="0" w:after="0" w:afterAutospacing="0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Задачи инновационного менеджмента не ограничиваются перечисленными выше, мы назвали лишь те, что представляются на сегодня особо важными для России.</w:t>
      </w:r>
    </w:p>
    <w:p w:rsidR="003526BF" w:rsidRPr="003D233E" w:rsidRDefault="003526BF" w:rsidP="003D233E"/>
    <w:sectPr w:rsidR="003526BF" w:rsidRPr="003D233E" w:rsidSect="00F1413D">
      <w:footerReference w:type="default" r:id="rId9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6F" w:rsidRDefault="0010536F" w:rsidP="009230E5">
      <w:pPr>
        <w:spacing w:after="0" w:line="240" w:lineRule="auto"/>
      </w:pPr>
      <w:r>
        <w:separator/>
      </w:r>
    </w:p>
  </w:endnote>
  <w:endnote w:type="continuationSeparator" w:id="0">
    <w:p w:rsidR="0010536F" w:rsidRDefault="0010536F" w:rsidP="0092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4655"/>
      <w:docPartObj>
        <w:docPartGallery w:val="Page Numbers (Bottom of Page)"/>
        <w:docPartUnique/>
      </w:docPartObj>
    </w:sdtPr>
    <w:sdtEndPr/>
    <w:sdtContent>
      <w:p w:rsidR="008E3474" w:rsidRDefault="008E347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3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3474" w:rsidRDefault="008E34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6F" w:rsidRDefault="0010536F" w:rsidP="009230E5">
      <w:pPr>
        <w:spacing w:after="0" w:line="240" w:lineRule="auto"/>
      </w:pPr>
      <w:r>
        <w:separator/>
      </w:r>
    </w:p>
  </w:footnote>
  <w:footnote w:type="continuationSeparator" w:id="0">
    <w:p w:rsidR="0010536F" w:rsidRDefault="0010536F" w:rsidP="00923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pStyle w:val="1"/>
      <w:lvlText w:val="%1."/>
      <w:lvlJc w:val="right"/>
      <w:pPr>
        <w:tabs>
          <w:tab w:val="left" w:pos="-142"/>
        </w:tabs>
        <w:ind w:left="360" w:hanging="360"/>
      </w:pPr>
      <w:rPr>
        <w:rFonts w:ascii="Times New Roman" w:eastAsia="MS Mincho" w:hAnsi="Times New Roman" w:cs="Times New Roman"/>
        <w:b w:val="0"/>
        <w:bCs w:val="0"/>
        <w:i w:val="0"/>
        <w:iCs/>
        <w:color w:val="auto"/>
        <w:sz w:val="28"/>
        <w:szCs w:val="28"/>
        <w:shd w:val="clear" w:color="auto" w:fill="FFFFFF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03A6394C"/>
    <w:multiLevelType w:val="multilevel"/>
    <w:tmpl w:val="D250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33328"/>
    <w:multiLevelType w:val="multilevel"/>
    <w:tmpl w:val="754A724B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cs="Times New Roman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>
    <w:nsid w:val="09721152"/>
    <w:multiLevelType w:val="hybridMultilevel"/>
    <w:tmpl w:val="D1A2BE14"/>
    <w:lvl w:ilvl="0" w:tplc="BD46B060">
      <w:numFmt w:val="bullet"/>
      <w:lvlText w:val="-"/>
      <w:lvlJc w:val="left"/>
      <w:pPr>
        <w:ind w:left="945" w:hanging="360"/>
      </w:pPr>
      <w:rPr>
        <w:rFonts w:ascii="Courier New" w:eastAsia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9014D"/>
    <w:multiLevelType w:val="hybridMultilevel"/>
    <w:tmpl w:val="B546C1CA"/>
    <w:lvl w:ilvl="0" w:tplc="D1507F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642FAA"/>
    <w:multiLevelType w:val="multilevel"/>
    <w:tmpl w:val="758022A6"/>
    <w:styleLink w:val="WWNum8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18F23211"/>
    <w:multiLevelType w:val="hybridMultilevel"/>
    <w:tmpl w:val="BD5AA050"/>
    <w:lvl w:ilvl="0" w:tplc="0D6C4260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A7DF6"/>
    <w:multiLevelType w:val="multilevel"/>
    <w:tmpl w:val="754A724B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cs="Times New Roman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">
    <w:nsid w:val="2A146A6F"/>
    <w:multiLevelType w:val="hybridMultilevel"/>
    <w:tmpl w:val="EF60F500"/>
    <w:lvl w:ilvl="0" w:tplc="AB9CED1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54103F"/>
    <w:multiLevelType w:val="multilevel"/>
    <w:tmpl w:val="754A724B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cs="Times New Roman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0">
    <w:nsid w:val="2F2B36EC"/>
    <w:multiLevelType w:val="multilevel"/>
    <w:tmpl w:val="754A724B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cs="Times New Roman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1">
    <w:nsid w:val="3E0A3392"/>
    <w:multiLevelType w:val="multilevel"/>
    <w:tmpl w:val="3E0A339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455C0C89"/>
    <w:multiLevelType w:val="multilevel"/>
    <w:tmpl w:val="754A724B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cs="Times New Roman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3">
    <w:nsid w:val="49864B75"/>
    <w:multiLevelType w:val="multilevel"/>
    <w:tmpl w:val="754A724B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cs="Times New Roman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4">
    <w:nsid w:val="68420708"/>
    <w:multiLevelType w:val="hybridMultilevel"/>
    <w:tmpl w:val="A71A2EA8"/>
    <w:lvl w:ilvl="0" w:tplc="3300F556">
      <w:start w:val="11"/>
      <w:numFmt w:val="bullet"/>
      <w:lvlText w:val=""/>
      <w:lvlJc w:val="left"/>
      <w:pPr>
        <w:ind w:left="720" w:hanging="360"/>
      </w:pPr>
      <w:rPr>
        <w:rFonts w:ascii="Wingdings" w:eastAsia="Courier New" w:hAnsi="Wingdings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46971"/>
    <w:multiLevelType w:val="multilevel"/>
    <w:tmpl w:val="B2F4CAE0"/>
    <w:styleLink w:val="WWNum18"/>
    <w:lvl w:ilvl="0">
      <w:start w:val="1"/>
      <w:numFmt w:val="decimal"/>
      <w:pStyle w:val="a"/>
      <w:lvlText w:val="%1."/>
      <w:lvlJc w:val="right"/>
      <w:rPr>
        <w:b w:val="0"/>
        <w:i w:val="0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754A724B"/>
    <w:multiLevelType w:val="multilevel"/>
    <w:tmpl w:val="754A724B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cs="Times New Roman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"/>
  </w:num>
  <w:num w:numId="5">
    <w:abstractNumId w:val="12"/>
  </w:num>
  <w:num w:numId="6">
    <w:abstractNumId w:val="9"/>
  </w:num>
  <w:num w:numId="7">
    <w:abstractNumId w:val="13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1D01"/>
    <w:rsid w:val="00061460"/>
    <w:rsid w:val="000B0425"/>
    <w:rsid w:val="000B53C4"/>
    <w:rsid w:val="000E6061"/>
    <w:rsid w:val="000E7054"/>
    <w:rsid w:val="000F171E"/>
    <w:rsid w:val="000F5F02"/>
    <w:rsid w:val="00103875"/>
    <w:rsid w:val="001042C3"/>
    <w:rsid w:val="0010536F"/>
    <w:rsid w:val="001179C4"/>
    <w:rsid w:val="001320E8"/>
    <w:rsid w:val="00144429"/>
    <w:rsid w:val="00144E60"/>
    <w:rsid w:val="001462C9"/>
    <w:rsid w:val="00150D76"/>
    <w:rsid w:val="00152802"/>
    <w:rsid w:val="00172A27"/>
    <w:rsid w:val="00180527"/>
    <w:rsid w:val="001A74F6"/>
    <w:rsid w:val="001B710E"/>
    <w:rsid w:val="001D7463"/>
    <w:rsid w:val="001E664E"/>
    <w:rsid w:val="001F434A"/>
    <w:rsid w:val="002042C0"/>
    <w:rsid w:val="0022320E"/>
    <w:rsid w:val="00233BB5"/>
    <w:rsid w:val="00263F9F"/>
    <w:rsid w:val="0029102E"/>
    <w:rsid w:val="0029418A"/>
    <w:rsid w:val="002A6050"/>
    <w:rsid w:val="002B56AC"/>
    <w:rsid w:val="002C3947"/>
    <w:rsid w:val="0030196E"/>
    <w:rsid w:val="00305A5C"/>
    <w:rsid w:val="00306BE7"/>
    <w:rsid w:val="003440AB"/>
    <w:rsid w:val="00344838"/>
    <w:rsid w:val="003526BF"/>
    <w:rsid w:val="00360273"/>
    <w:rsid w:val="00363FDC"/>
    <w:rsid w:val="00365B1B"/>
    <w:rsid w:val="00371536"/>
    <w:rsid w:val="003B3A0A"/>
    <w:rsid w:val="003B7FEF"/>
    <w:rsid w:val="003C1AE3"/>
    <w:rsid w:val="003C4E96"/>
    <w:rsid w:val="003D233E"/>
    <w:rsid w:val="003D5D5E"/>
    <w:rsid w:val="004364AB"/>
    <w:rsid w:val="0044098B"/>
    <w:rsid w:val="004418B3"/>
    <w:rsid w:val="00445AAD"/>
    <w:rsid w:val="00445C9F"/>
    <w:rsid w:val="004511F9"/>
    <w:rsid w:val="0046164D"/>
    <w:rsid w:val="004A028D"/>
    <w:rsid w:val="004A7E31"/>
    <w:rsid w:val="004B3434"/>
    <w:rsid w:val="004B5591"/>
    <w:rsid w:val="004C0482"/>
    <w:rsid w:val="004E2863"/>
    <w:rsid w:val="004F4B6F"/>
    <w:rsid w:val="004F6FFC"/>
    <w:rsid w:val="004F7EE1"/>
    <w:rsid w:val="00510D5C"/>
    <w:rsid w:val="005412EC"/>
    <w:rsid w:val="005420ED"/>
    <w:rsid w:val="00546225"/>
    <w:rsid w:val="00585DF6"/>
    <w:rsid w:val="005C17C6"/>
    <w:rsid w:val="005C6A6C"/>
    <w:rsid w:val="005D4F13"/>
    <w:rsid w:val="005D69EB"/>
    <w:rsid w:val="005E046B"/>
    <w:rsid w:val="00606882"/>
    <w:rsid w:val="00612503"/>
    <w:rsid w:val="006165A9"/>
    <w:rsid w:val="00616686"/>
    <w:rsid w:val="00624205"/>
    <w:rsid w:val="0063466E"/>
    <w:rsid w:val="00652561"/>
    <w:rsid w:val="00653C14"/>
    <w:rsid w:val="006627CC"/>
    <w:rsid w:val="00665C70"/>
    <w:rsid w:val="00666C74"/>
    <w:rsid w:val="00674964"/>
    <w:rsid w:val="00685337"/>
    <w:rsid w:val="00690EA2"/>
    <w:rsid w:val="006B2DCA"/>
    <w:rsid w:val="006C0120"/>
    <w:rsid w:val="006F106F"/>
    <w:rsid w:val="0071017D"/>
    <w:rsid w:val="0071171B"/>
    <w:rsid w:val="00716D4D"/>
    <w:rsid w:val="00734BD2"/>
    <w:rsid w:val="00740BFE"/>
    <w:rsid w:val="00746B33"/>
    <w:rsid w:val="007501B3"/>
    <w:rsid w:val="00757B3F"/>
    <w:rsid w:val="00770B1B"/>
    <w:rsid w:val="007750CC"/>
    <w:rsid w:val="00794860"/>
    <w:rsid w:val="007968E0"/>
    <w:rsid w:val="007B30AA"/>
    <w:rsid w:val="007E5158"/>
    <w:rsid w:val="00801324"/>
    <w:rsid w:val="0081488F"/>
    <w:rsid w:val="00845432"/>
    <w:rsid w:val="00847BB6"/>
    <w:rsid w:val="00860F04"/>
    <w:rsid w:val="008700D5"/>
    <w:rsid w:val="00882D5F"/>
    <w:rsid w:val="00892441"/>
    <w:rsid w:val="008A701C"/>
    <w:rsid w:val="008D302A"/>
    <w:rsid w:val="008D7850"/>
    <w:rsid w:val="008E3474"/>
    <w:rsid w:val="008E3AE7"/>
    <w:rsid w:val="008E70C3"/>
    <w:rsid w:val="008F24BF"/>
    <w:rsid w:val="00910AF3"/>
    <w:rsid w:val="009230E5"/>
    <w:rsid w:val="00925E21"/>
    <w:rsid w:val="0095158A"/>
    <w:rsid w:val="0098612A"/>
    <w:rsid w:val="009A04BC"/>
    <w:rsid w:val="009A7B6E"/>
    <w:rsid w:val="009C6073"/>
    <w:rsid w:val="009C6CD8"/>
    <w:rsid w:val="009D04C8"/>
    <w:rsid w:val="009E6A37"/>
    <w:rsid w:val="00A04CC6"/>
    <w:rsid w:val="00A52724"/>
    <w:rsid w:val="00A53A8E"/>
    <w:rsid w:val="00A61AE5"/>
    <w:rsid w:val="00A71431"/>
    <w:rsid w:val="00A82D7B"/>
    <w:rsid w:val="00A91CD5"/>
    <w:rsid w:val="00A97AFB"/>
    <w:rsid w:val="00AB32A9"/>
    <w:rsid w:val="00AD5C26"/>
    <w:rsid w:val="00AD6ED1"/>
    <w:rsid w:val="00AE7D67"/>
    <w:rsid w:val="00AF6F5E"/>
    <w:rsid w:val="00B00AE7"/>
    <w:rsid w:val="00B12EE4"/>
    <w:rsid w:val="00B27EEB"/>
    <w:rsid w:val="00B30DEC"/>
    <w:rsid w:val="00B400AF"/>
    <w:rsid w:val="00B41C2F"/>
    <w:rsid w:val="00B73CA5"/>
    <w:rsid w:val="00B772B1"/>
    <w:rsid w:val="00B92ECE"/>
    <w:rsid w:val="00BB25FC"/>
    <w:rsid w:val="00BE1042"/>
    <w:rsid w:val="00C1180F"/>
    <w:rsid w:val="00C3330F"/>
    <w:rsid w:val="00C377DA"/>
    <w:rsid w:val="00C410C2"/>
    <w:rsid w:val="00C62EF1"/>
    <w:rsid w:val="00C82D9F"/>
    <w:rsid w:val="00CA75F2"/>
    <w:rsid w:val="00CB4EEA"/>
    <w:rsid w:val="00CC441B"/>
    <w:rsid w:val="00CD1AF5"/>
    <w:rsid w:val="00CD3BB1"/>
    <w:rsid w:val="00D01D66"/>
    <w:rsid w:val="00D22196"/>
    <w:rsid w:val="00D304E8"/>
    <w:rsid w:val="00D419E1"/>
    <w:rsid w:val="00D41BBF"/>
    <w:rsid w:val="00D50759"/>
    <w:rsid w:val="00D50F1F"/>
    <w:rsid w:val="00D61622"/>
    <w:rsid w:val="00D61969"/>
    <w:rsid w:val="00D65109"/>
    <w:rsid w:val="00DA3E6E"/>
    <w:rsid w:val="00DD3B88"/>
    <w:rsid w:val="00DF4413"/>
    <w:rsid w:val="00E05F9E"/>
    <w:rsid w:val="00E06A89"/>
    <w:rsid w:val="00E06BBB"/>
    <w:rsid w:val="00E3324C"/>
    <w:rsid w:val="00E41A88"/>
    <w:rsid w:val="00E5176D"/>
    <w:rsid w:val="00E54167"/>
    <w:rsid w:val="00E708B5"/>
    <w:rsid w:val="00E9581B"/>
    <w:rsid w:val="00EA2067"/>
    <w:rsid w:val="00EB1B54"/>
    <w:rsid w:val="00EB7659"/>
    <w:rsid w:val="00F01698"/>
    <w:rsid w:val="00F13916"/>
    <w:rsid w:val="00F1413D"/>
    <w:rsid w:val="00F249C9"/>
    <w:rsid w:val="00F35540"/>
    <w:rsid w:val="00F73D8F"/>
    <w:rsid w:val="00F83164"/>
    <w:rsid w:val="00F93E62"/>
    <w:rsid w:val="00FA1034"/>
    <w:rsid w:val="00FA2428"/>
    <w:rsid w:val="00FC0F45"/>
    <w:rsid w:val="00FC1368"/>
    <w:rsid w:val="00FD10FF"/>
    <w:rsid w:val="00FE1241"/>
    <w:rsid w:val="018234CE"/>
    <w:rsid w:val="08295B4C"/>
    <w:rsid w:val="209F6857"/>
    <w:rsid w:val="20B7040B"/>
    <w:rsid w:val="20CA133E"/>
    <w:rsid w:val="241925F4"/>
    <w:rsid w:val="2C860B71"/>
    <w:rsid w:val="2CA10838"/>
    <w:rsid w:val="30940D66"/>
    <w:rsid w:val="320023C7"/>
    <w:rsid w:val="36AC4A77"/>
    <w:rsid w:val="3CD0254C"/>
    <w:rsid w:val="3F8A42DB"/>
    <w:rsid w:val="52082967"/>
    <w:rsid w:val="56901040"/>
    <w:rsid w:val="5964106C"/>
    <w:rsid w:val="60635898"/>
    <w:rsid w:val="6383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230E5"/>
    <w:pPr>
      <w:jc w:val="both"/>
    </w:pPr>
    <w:rPr>
      <w:rFonts w:eastAsia="SimSu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qFormat/>
    <w:rsid w:val="009230E5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a6"/>
    <w:uiPriority w:val="99"/>
    <w:qFormat/>
    <w:rsid w:val="009230E5"/>
    <w:pPr>
      <w:tabs>
        <w:tab w:val="center" w:pos="4153"/>
        <w:tab w:val="right" w:pos="8306"/>
      </w:tabs>
    </w:pPr>
  </w:style>
  <w:style w:type="character" w:styleId="a7">
    <w:name w:val="Hyperlink"/>
    <w:basedOn w:val="a1"/>
    <w:rsid w:val="009230E5"/>
    <w:rPr>
      <w:rFonts w:cs="Times New Roman"/>
      <w:color w:val="000080"/>
      <w:u w:val="single"/>
    </w:rPr>
  </w:style>
  <w:style w:type="paragraph" w:customStyle="1" w:styleId="10">
    <w:name w:val="Обычный (веб)1"/>
    <w:basedOn w:val="a0"/>
    <w:qFormat/>
    <w:rsid w:val="009230E5"/>
    <w:pPr>
      <w:suppressAutoHyphens/>
      <w:spacing w:before="28" w:after="100" w:line="240" w:lineRule="auto"/>
      <w:jc w:val="left"/>
    </w:pPr>
    <w:rPr>
      <w:rFonts w:ascii="Arial Unicode MS" w:eastAsia="Arial Unicode MS" w:hAnsi="Arial Unicode MS" w:cs="Times New Roman"/>
      <w:kern w:val="1"/>
      <w:lang w:eastAsia="ar-SA"/>
    </w:rPr>
  </w:style>
  <w:style w:type="character" w:customStyle="1" w:styleId="apple-style-span">
    <w:name w:val="apple-style-span"/>
    <w:basedOn w:val="a1"/>
    <w:qFormat/>
    <w:rsid w:val="009230E5"/>
  </w:style>
  <w:style w:type="paragraph" w:customStyle="1" w:styleId="11">
    <w:name w:val="Основной текст1"/>
    <w:basedOn w:val="a0"/>
    <w:link w:val="a8"/>
    <w:qFormat/>
    <w:rsid w:val="009230E5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ArialUnicodeMS">
    <w:name w:val="Основной текст + Arial Unicode MS"/>
    <w:basedOn w:val="a8"/>
    <w:qFormat/>
    <w:rsid w:val="009230E5"/>
    <w:rPr>
      <w:rFonts w:ascii="Arial Unicode MS" w:eastAsia="Arial Unicode MS" w:hAnsi="Arial Unicode MS" w:cs="Arial Unicode MS"/>
      <w:color w:val="000000"/>
      <w:spacing w:val="-1"/>
      <w:w w:val="100"/>
      <w:position w:val="0"/>
      <w:sz w:val="16"/>
      <w:szCs w:val="16"/>
      <w:u w:val="none"/>
      <w:lang w:val="ru-RU"/>
    </w:rPr>
  </w:style>
  <w:style w:type="character" w:customStyle="1" w:styleId="a8">
    <w:name w:val="Основной текст_"/>
    <w:basedOn w:val="a1"/>
    <w:link w:val="11"/>
    <w:qFormat/>
    <w:rsid w:val="009230E5"/>
    <w:rPr>
      <w:rFonts w:ascii="Times New Roman" w:eastAsia="Times New Roman" w:hAnsi="Times New Roman" w:cs="Times New Roman"/>
      <w:spacing w:val="-1"/>
      <w:sz w:val="18"/>
      <w:szCs w:val="18"/>
      <w:u w:val="none"/>
    </w:rPr>
  </w:style>
  <w:style w:type="paragraph" w:customStyle="1" w:styleId="Pa11">
    <w:name w:val="Pa11"/>
    <w:basedOn w:val="Default"/>
    <w:next w:val="Default"/>
    <w:qFormat/>
    <w:rsid w:val="009230E5"/>
    <w:pPr>
      <w:spacing w:line="241" w:lineRule="atLeast"/>
    </w:pPr>
    <w:rPr>
      <w:rFonts w:eastAsia="Times New Roman"/>
      <w:color w:val="auto"/>
    </w:rPr>
  </w:style>
  <w:style w:type="paragraph" w:customStyle="1" w:styleId="Default">
    <w:name w:val="Default"/>
    <w:qFormat/>
    <w:rsid w:val="009230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Нумерованный список1"/>
    <w:basedOn w:val="a0"/>
    <w:qFormat/>
    <w:rsid w:val="009230E5"/>
    <w:pPr>
      <w:numPr>
        <w:numId w:val="1"/>
      </w:numPr>
      <w:shd w:val="clear" w:color="auto" w:fill="FBFBF3"/>
      <w:tabs>
        <w:tab w:val="left" w:pos="1418"/>
      </w:tabs>
      <w:spacing w:after="0" w:line="100" w:lineRule="atLeast"/>
      <w:ind w:left="57" w:firstLine="709"/>
    </w:pPr>
    <w:rPr>
      <w:rFonts w:eastAsia="Times New Roman"/>
    </w:rPr>
  </w:style>
  <w:style w:type="paragraph" w:styleId="a9">
    <w:name w:val="Balloon Text"/>
    <w:basedOn w:val="a0"/>
    <w:link w:val="aa"/>
    <w:rsid w:val="00C8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C82D9F"/>
    <w:rPr>
      <w:rFonts w:ascii="Tahoma" w:eastAsia="SimSun" w:hAnsi="Tahoma" w:cs="Tahoma"/>
      <w:kern w:val="2"/>
      <w:sz w:val="16"/>
      <w:szCs w:val="16"/>
    </w:rPr>
  </w:style>
  <w:style w:type="paragraph" w:customStyle="1" w:styleId="2">
    <w:name w:val="Нумерованный список2"/>
    <w:basedOn w:val="a0"/>
    <w:rsid w:val="00D41BBF"/>
    <w:pPr>
      <w:suppressAutoHyphens/>
      <w:spacing w:after="0" w:line="240" w:lineRule="auto"/>
      <w:ind w:right="57"/>
      <w:jc w:val="left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6">
    <w:name w:val="Нижний колонтитул Знак"/>
    <w:basedOn w:val="a1"/>
    <w:link w:val="a5"/>
    <w:uiPriority w:val="99"/>
    <w:rsid w:val="00D41BBF"/>
    <w:rPr>
      <w:rFonts w:eastAsia="SimSun"/>
      <w:kern w:val="2"/>
      <w:sz w:val="21"/>
    </w:rPr>
  </w:style>
  <w:style w:type="paragraph" w:styleId="ab">
    <w:name w:val="Normal (Web)"/>
    <w:aliases w:val="Обычный (Web),Обычный (веб) Знак,Обычный (Web) Знак,Обычный (веб) Знак1 Знак,Обычный (Web) Знак1 Знак,Обычный (веб) Знак Знак Знак,Обычный (Web) Знак Знак Знак"/>
    <w:basedOn w:val="a0"/>
    <w:link w:val="12"/>
    <w:uiPriority w:val="99"/>
    <w:qFormat/>
    <w:rsid w:val="002B56AC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Times New Roman"/>
      <w:kern w:val="0"/>
      <w:sz w:val="24"/>
      <w:szCs w:val="24"/>
      <w:lang w:eastAsia="en-US"/>
    </w:rPr>
  </w:style>
  <w:style w:type="character" w:customStyle="1" w:styleId="12">
    <w:name w:val="Обычный (веб) Знак1"/>
    <w:aliases w:val="Обычный (Web) Знак1,Обычный (веб) Знак Знак,Обычный (Web) Знак Знак,Обычный (веб) Знак1 Знак Знак,Обычный (Web) Знак1 Знак Знак,Обычный (веб) Знак Знак Знак Знак,Обычный (Web) Знак Знак Знак Знак"/>
    <w:link w:val="ab"/>
    <w:uiPriority w:val="99"/>
    <w:locked/>
    <w:rsid w:val="002B56AC"/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Textbody">
    <w:name w:val="Text body"/>
    <w:basedOn w:val="a0"/>
    <w:rsid w:val="00892441"/>
    <w:pPr>
      <w:suppressAutoHyphens/>
      <w:autoSpaceDN w:val="0"/>
      <w:spacing w:after="120" w:line="240" w:lineRule="auto"/>
      <w:ind w:left="57" w:right="57" w:firstLine="709"/>
      <w:jc w:val="left"/>
      <w:textAlignment w:val="baseline"/>
    </w:pPr>
    <w:rPr>
      <w:rFonts w:ascii="Calibri" w:eastAsia="Calibri" w:hAnsi="Calibri" w:cs="Times New Roman"/>
      <w:kern w:val="3"/>
      <w:sz w:val="22"/>
      <w:szCs w:val="22"/>
      <w:lang w:eastAsia="en-US"/>
    </w:rPr>
  </w:style>
  <w:style w:type="paragraph" w:styleId="a">
    <w:name w:val="List Number"/>
    <w:basedOn w:val="a0"/>
    <w:rsid w:val="00892441"/>
    <w:pPr>
      <w:numPr>
        <w:numId w:val="9"/>
      </w:numPr>
      <w:shd w:val="clear" w:color="auto" w:fill="FBFBF3"/>
      <w:tabs>
        <w:tab w:val="left" w:pos="1475"/>
      </w:tabs>
      <w:suppressAutoHyphens/>
      <w:autoSpaceDN w:val="0"/>
      <w:spacing w:after="0" w:line="240" w:lineRule="auto"/>
      <w:ind w:left="57" w:firstLine="709"/>
      <w:textAlignment w:val="baseline"/>
    </w:pPr>
    <w:rPr>
      <w:rFonts w:ascii="Calibri" w:eastAsia="Times New Roman" w:hAnsi="Calibri" w:cs="Times New Roman"/>
      <w:kern w:val="3"/>
      <w:sz w:val="22"/>
      <w:szCs w:val="22"/>
    </w:rPr>
  </w:style>
  <w:style w:type="numbering" w:customStyle="1" w:styleId="WWNum18">
    <w:name w:val="WWNum18"/>
    <w:basedOn w:val="a3"/>
    <w:rsid w:val="00892441"/>
    <w:pPr>
      <w:numPr>
        <w:numId w:val="9"/>
      </w:numPr>
    </w:pPr>
  </w:style>
  <w:style w:type="character" w:customStyle="1" w:styleId="FontStyle18">
    <w:name w:val="Font Style18"/>
    <w:rsid w:val="00B41C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B41C2F"/>
    <w:rPr>
      <w:rFonts w:ascii="Times New Roman" w:hAnsi="Times New Roman" w:cs="Times New Roman"/>
      <w:sz w:val="20"/>
      <w:szCs w:val="20"/>
    </w:rPr>
  </w:style>
  <w:style w:type="numbering" w:customStyle="1" w:styleId="WWNum8">
    <w:name w:val="WWNum8"/>
    <w:basedOn w:val="a3"/>
    <w:rsid w:val="00B41C2F"/>
    <w:pPr>
      <w:numPr>
        <w:numId w:val="10"/>
      </w:numPr>
    </w:pPr>
  </w:style>
  <w:style w:type="character" w:styleId="ac">
    <w:name w:val="Strong"/>
    <w:basedOn w:val="a1"/>
    <w:qFormat/>
    <w:rsid w:val="001462C9"/>
    <w:rPr>
      <w:b/>
      <w:bCs/>
    </w:rPr>
  </w:style>
  <w:style w:type="character" w:customStyle="1" w:styleId="wmi-callto">
    <w:name w:val="wmi-callto"/>
    <w:basedOn w:val="a1"/>
    <w:rsid w:val="001462C9"/>
  </w:style>
  <w:style w:type="table" w:styleId="ad">
    <w:name w:val="Table Grid"/>
    <w:basedOn w:val="a2"/>
    <w:uiPriority w:val="59"/>
    <w:rsid w:val="003526B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3B7FEF"/>
    <w:pPr>
      <w:widowControl w:val="0"/>
      <w:spacing w:after="0" w:line="240" w:lineRule="auto"/>
      <w:ind w:left="720"/>
      <w:contextualSpacing/>
      <w:jc w:val="left"/>
    </w:pPr>
    <w:rPr>
      <w:rFonts w:ascii="Courier New" w:eastAsia="Courier New" w:hAnsi="Courier New" w:cs="Courier New"/>
      <w:color w:val="000000"/>
      <w:kern w:val="0"/>
      <w:sz w:val="24"/>
      <w:szCs w:val="24"/>
    </w:rPr>
  </w:style>
  <w:style w:type="paragraph" w:customStyle="1" w:styleId="mt">
    <w:name w:val="mt"/>
    <w:basedOn w:val="a0"/>
    <w:rsid w:val="004A7E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WWNum8"/>
    <w:pPr>
      <w:numPr>
        <w:numId w:val="10"/>
      </w:numPr>
    </w:pPr>
  </w:style>
  <w:style w:type="numbering" w:customStyle="1" w:styleId="a5">
    <w:name w:val="WWNum1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31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Михаил</cp:lastModifiedBy>
  <cp:revision>4</cp:revision>
  <cp:lastPrinted>2018-05-21T10:43:00Z</cp:lastPrinted>
  <dcterms:created xsi:type="dcterms:W3CDTF">2018-09-16T08:09:00Z</dcterms:created>
  <dcterms:modified xsi:type="dcterms:W3CDTF">2018-09-16T08:11:00Z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