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09A1" w14:textId="2214BFD1" w:rsidR="007D37C2" w:rsidRDefault="00A80E8A" w:rsidP="00A80E8A">
      <w:pPr>
        <w:spacing w:line="360" w:lineRule="auto"/>
        <w:jc w:val="right"/>
        <w:rPr>
          <w:rFonts w:ascii="Bookman Old Style" w:hAnsi="Bookman Old Style"/>
          <w:sz w:val="28"/>
        </w:rPr>
      </w:pPr>
      <w:r w:rsidRPr="008155E6">
        <w:rPr>
          <w:rFonts w:ascii="Bookman Old Style" w:hAnsi="Bookman Old Style"/>
          <w:sz w:val="28"/>
        </w:rPr>
        <w:t xml:space="preserve">Выступление </w:t>
      </w:r>
      <w:r w:rsidR="007D37C2"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sz w:val="28"/>
        </w:rPr>
        <w:t xml:space="preserve">проректора </w:t>
      </w:r>
      <w:r w:rsidR="007D37C2">
        <w:rPr>
          <w:rFonts w:ascii="Bookman Old Style" w:hAnsi="Bookman Old Style"/>
          <w:sz w:val="28"/>
        </w:rPr>
        <w:t>по общим вопросам ДВФУ Кошеля А.С.</w:t>
      </w:r>
      <w:r w:rsidR="007D37C2" w:rsidRPr="007D37C2">
        <w:rPr>
          <w:rFonts w:ascii="Bookman Old Style" w:hAnsi="Bookman Old Style"/>
          <w:sz w:val="28"/>
        </w:rPr>
        <w:t xml:space="preserve"> </w:t>
      </w:r>
      <w:r w:rsidR="007D37C2">
        <w:rPr>
          <w:rFonts w:ascii="Bookman Old Style" w:hAnsi="Bookman Old Style"/>
          <w:sz w:val="28"/>
        </w:rPr>
        <w:br/>
      </w:r>
      <w:r w:rsidR="007D37C2" w:rsidRPr="008155E6">
        <w:rPr>
          <w:rFonts w:ascii="Bookman Old Style" w:hAnsi="Bookman Old Style"/>
          <w:sz w:val="28"/>
        </w:rPr>
        <w:t xml:space="preserve">на </w:t>
      </w:r>
      <w:r w:rsidR="007D37C2" w:rsidRPr="007D37C2">
        <w:rPr>
          <w:rFonts w:ascii="Bookman Old Style" w:hAnsi="Bookman Old Style"/>
          <w:sz w:val="28"/>
        </w:rPr>
        <w:t>Круглом столе</w:t>
      </w:r>
      <w:r w:rsidR="007D37C2">
        <w:rPr>
          <w:rFonts w:ascii="Bookman Old Style" w:hAnsi="Bookman Old Style"/>
          <w:sz w:val="28"/>
        </w:rPr>
        <w:t xml:space="preserve"> </w:t>
      </w:r>
      <w:r w:rsidR="007D37C2" w:rsidRPr="007D37C2">
        <w:rPr>
          <w:rFonts w:ascii="Bookman Old Style" w:hAnsi="Bookman Old Style"/>
          <w:sz w:val="28"/>
        </w:rPr>
        <w:t>“Законодательство</w:t>
      </w:r>
      <w:r>
        <w:rPr>
          <w:rFonts w:ascii="Bookman Old Style" w:hAnsi="Bookman Old Style"/>
          <w:sz w:val="28"/>
        </w:rPr>
        <w:br/>
      </w:r>
      <w:r w:rsidRPr="007D37C2">
        <w:rPr>
          <w:rFonts w:ascii="Bookman Old Style" w:hAnsi="Bookman Old Style"/>
          <w:sz w:val="28"/>
        </w:rPr>
        <w:t>об</w:t>
      </w:r>
      <w:r w:rsidR="007D37C2">
        <w:rPr>
          <w:rFonts w:ascii="Bookman Old Style" w:hAnsi="Bookman Old Style"/>
          <w:sz w:val="28"/>
        </w:rPr>
        <w:t> </w:t>
      </w:r>
      <w:r w:rsidRPr="007D37C2">
        <w:rPr>
          <w:rFonts w:ascii="Bookman Old Style" w:hAnsi="Bookman Old Style"/>
          <w:sz w:val="28"/>
        </w:rPr>
        <w:t>а</w:t>
      </w:r>
      <w:r w:rsidR="007D37C2" w:rsidRPr="007D37C2">
        <w:rPr>
          <w:rFonts w:ascii="Bookman Old Style" w:hAnsi="Bookman Old Style"/>
          <w:sz w:val="28"/>
        </w:rPr>
        <w:t>дминистративной</w:t>
      </w:r>
      <w:r w:rsidR="007D37C2">
        <w:rPr>
          <w:rFonts w:ascii="Bookman Old Style" w:hAnsi="Bookman Old Style"/>
          <w:sz w:val="28"/>
        </w:rPr>
        <w:t> </w:t>
      </w:r>
      <w:r w:rsidR="007D37C2" w:rsidRPr="007D37C2">
        <w:rPr>
          <w:rFonts w:ascii="Bookman Old Style" w:hAnsi="Bookman Old Style"/>
          <w:sz w:val="28"/>
        </w:rPr>
        <w:t>ответственности:</w:t>
      </w:r>
      <w:r w:rsidRPr="007D37C2">
        <w:rPr>
          <w:rFonts w:ascii="Bookman Old Style" w:hAnsi="Bookman Old Style"/>
          <w:sz w:val="28"/>
        </w:rPr>
        <w:t xml:space="preserve"> </w:t>
      </w:r>
    </w:p>
    <w:p w14:paraId="59E8A2E6" w14:textId="110F6B41" w:rsidR="00A80E8A" w:rsidRPr="008155E6" w:rsidRDefault="007D37C2" w:rsidP="00A80E8A">
      <w:pPr>
        <w:spacing w:line="360" w:lineRule="auto"/>
        <w:jc w:val="right"/>
        <w:rPr>
          <w:rFonts w:ascii="Bookman Old Style" w:hAnsi="Bookman Old Style"/>
          <w:sz w:val="28"/>
        </w:rPr>
      </w:pPr>
      <w:r w:rsidRPr="007D37C2">
        <w:rPr>
          <w:rFonts w:ascii="Bookman Old Style" w:hAnsi="Bookman Old Style"/>
          <w:sz w:val="28"/>
        </w:rPr>
        <w:t>современное состояние, перспективы развития”</w:t>
      </w:r>
      <w:r w:rsidR="00A80E8A" w:rsidRPr="008155E6">
        <w:rPr>
          <w:rFonts w:ascii="Bookman Old Style" w:hAnsi="Bookman Old Style"/>
          <w:sz w:val="28"/>
        </w:rPr>
        <w:t xml:space="preserve"> </w:t>
      </w:r>
      <w:r w:rsidR="00A80E8A">
        <w:rPr>
          <w:rFonts w:ascii="Bookman Old Style" w:hAnsi="Bookman Old Style"/>
          <w:sz w:val="28"/>
        </w:rPr>
        <w:br/>
      </w:r>
      <w:r w:rsidR="00A80E8A" w:rsidRPr="008155E6">
        <w:rPr>
          <w:rFonts w:ascii="Bookman Old Style" w:hAnsi="Bookman Old Style"/>
          <w:sz w:val="28"/>
        </w:rPr>
        <w:t xml:space="preserve">(Владивосток, остров Русский, </w:t>
      </w:r>
      <w:r w:rsidR="00A80E8A">
        <w:rPr>
          <w:rFonts w:ascii="Bookman Old Style" w:hAnsi="Bookman Old Style"/>
          <w:sz w:val="28"/>
        </w:rPr>
        <w:br/>
      </w:r>
      <w:r w:rsidR="00A80E8A" w:rsidRPr="008155E6">
        <w:rPr>
          <w:rFonts w:ascii="Bookman Old Style" w:hAnsi="Bookman Old Style"/>
          <w:sz w:val="28"/>
        </w:rPr>
        <w:t>ДВФУ, Морской зал</w:t>
      </w:r>
      <w:r w:rsidR="00A80E8A">
        <w:rPr>
          <w:rFonts w:ascii="Bookman Old Style" w:hAnsi="Bookman Old Style"/>
          <w:sz w:val="28"/>
        </w:rPr>
        <w:t xml:space="preserve">, </w:t>
      </w:r>
      <w:r>
        <w:rPr>
          <w:rFonts w:ascii="Bookman Old Style" w:hAnsi="Bookman Old Style"/>
          <w:sz w:val="28"/>
        </w:rPr>
        <w:t>09</w:t>
      </w:r>
      <w:r w:rsidR="00A80E8A">
        <w:rPr>
          <w:rFonts w:ascii="Bookman Old Style" w:hAnsi="Bookman Old Style"/>
          <w:sz w:val="28"/>
        </w:rPr>
        <w:t>.</w:t>
      </w:r>
      <w:r>
        <w:rPr>
          <w:rFonts w:ascii="Bookman Old Style" w:hAnsi="Bookman Old Style"/>
          <w:sz w:val="28"/>
        </w:rPr>
        <w:t>04</w:t>
      </w:r>
      <w:r w:rsidR="00A80E8A">
        <w:rPr>
          <w:rFonts w:ascii="Bookman Old Style" w:hAnsi="Bookman Old Style"/>
          <w:sz w:val="28"/>
        </w:rPr>
        <w:t>.201</w:t>
      </w:r>
      <w:r>
        <w:rPr>
          <w:rFonts w:ascii="Bookman Old Style" w:hAnsi="Bookman Old Style"/>
          <w:sz w:val="28"/>
        </w:rPr>
        <w:t>9</w:t>
      </w:r>
      <w:r w:rsidR="00A80E8A">
        <w:rPr>
          <w:rFonts w:ascii="Bookman Old Style" w:hAnsi="Bookman Old Style"/>
          <w:sz w:val="28"/>
        </w:rPr>
        <w:t xml:space="preserve"> г.</w:t>
      </w:r>
      <w:r w:rsidR="00A80E8A" w:rsidRPr="008155E6">
        <w:rPr>
          <w:rFonts w:ascii="Bookman Old Style" w:hAnsi="Bookman Old Style"/>
          <w:sz w:val="28"/>
        </w:rPr>
        <w:t>)</w:t>
      </w:r>
    </w:p>
    <w:p w14:paraId="7A8AF9D5" w14:textId="77777777" w:rsidR="009D357D" w:rsidRDefault="009D357D" w:rsidP="009D357D">
      <w:pPr>
        <w:rPr>
          <w:rFonts w:ascii="Times" w:hAnsi="Times"/>
          <w:b/>
          <w:sz w:val="28"/>
          <w:szCs w:val="28"/>
        </w:rPr>
      </w:pPr>
    </w:p>
    <w:p w14:paraId="1792442E" w14:textId="77777777" w:rsidR="007D37C2" w:rsidRPr="00C85CA9" w:rsidRDefault="007D37C2" w:rsidP="009D357D">
      <w:pPr>
        <w:rPr>
          <w:rFonts w:ascii="Times" w:hAnsi="Times"/>
          <w:b/>
          <w:sz w:val="28"/>
          <w:szCs w:val="28"/>
        </w:rPr>
      </w:pPr>
    </w:p>
    <w:p w14:paraId="409F50E2" w14:textId="77777777" w:rsidR="009D357D" w:rsidRDefault="009D357D" w:rsidP="003C215D">
      <w:pPr>
        <w:jc w:val="center"/>
        <w:rPr>
          <w:rFonts w:ascii="Times" w:hAnsi="Times"/>
          <w:b/>
          <w:sz w:val="28"/>
          <w:szCs w:val="28"/>
        </w:rPr>
      </w:pPr>
    </w:p>
    <w:p w14:paraId="06F5F65F" w14:textId="6908CDEA" w:rsidR="00C64F3D" w:rsidRPr="00A80E8A" w:rsidRDefault="00AB325A" w:rsidP="003C215D">
      <w:pPr>
        <w:jc w:val="center"/>
        <w:rPr>
          <w:rFonts w:ascii="Bookman Old Style" w:hAnsi="Bookman Old Style"/>
          <w:b/>
          <w:sz w:val="28"/>
          <w:szCs w:val="28"/>
        </w:rPr>
      </w:pPr>
      <w:r w:rsidRPr="00A80E8A">
        <w:rPr>
          <w:rFonts w:ascii="Bookman Old Style" w:hAnsi="Bookman Old Style"/>
          <w:b/>
          <w:sz w:val="28"/>
          <w:szCs w:val="28"/>
        </w:rPr>
        <w:t>Уважаемые участники круглого стола!</w:t>
      </w:r>
    </w:p>
    <w:p w14:paraId="2B6AF101" w14:textId="77777777" w:rsidR="003C215D" w:rsidRPr="00A80E8A" w:rsidRDefault="003C215D" w:rsidP="003C215D">
      <w:pPr>
        <w:jc w:val="center"/>
        <w:rPr>
          <w:rFonts w:ascii="Bookman Old Style" w:hAnsi="Bookman Old Style"/>
          <w:sz w:val="28"/>
          <w:szCs w:val="28"/>
        </w:rPr>
      </w:pPr>
    </w:p>
    <w:p w14:paraId="107163A8" w14:textId="77777777" w:rsidR="00AB325A" w:rsidRPr="00A80E8A" w:rsidRDefault="00AB325A">
      <w:pPr>
        <w:rPr>
          <w:rFonts w:ascii="Bookman Old Style" w:hAnsi="Bookman Old Style"/>
          <w:sz w:val="28"/>
          <w:szCs w:val="28"/>
        </w:rPr>
      </w:pPr>
    </w:p>
    <w:p w14:paraId="62097C54" w14:textId="19C2CCA7" w:rsidR="00AB325A" w:rsidRPr="00A80E8A" w:rsidRDefault="00AB325A" w:rsidP="007D37C2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Рад приветствовать Вас от лица ректора Дальневосточного федерального университета Никиты Юрьевича Анисимова.</w:t>
      </w:r>
      <w:r w:rsidR="007D37C2">
        <w:rPr>
          <w:rFonts w:ascii="Bookman Old Style" w:hAnsi="Bookman Old Style"/>
          <w:sz w:val="28"/>
          <w:szCs w:val="28"/>
        </w:rPr>
        <w:t xml:space="preserve"> К сожалению</w:t>
      </w:r>
      <w:r w:rsidR="00C85CA9">
        <w:rPr>
          <w:rFonts w:ascii="Bookman Old Style" w:hAnsi="Bookman Old Style"/>
          <w:sz w:val="28"/>
          <w:szCs w:val="28"/>
        </w:rPr>
        <w:t>,</w:t>
      </w:r>
      <w:r w:rsidR="007D37C2">
        <w:rPr>
          <w:rFonts w:ascii="Bookman Old Style" w:hAnsi="Bookman Old Style"/>
          <w:sz w:val="28"/>
          <w:szCs w:val="28"/>
        </w:rPr>
        <w:t xml:space="preserve"> он сегодня не смог</w:t>
      </w:r>
      <w:r w:rsidRPr="00A80E8A">
        <w:rPr>
          <w:rFonts w:ascii="Bookman Old Style" w:hAnsi="Bookman Old Style"/>
          <w:sz w:val="28"/>
          <w:szCs w:val="28"/>
        </w:rPr>
        <w:t xml:space="preserve"> присутствовать лично, так как находится в командировке в городе Санкт-Петербурге, где в эти дни проходит Международный Арктический Форум, представляя вместе с</w:t>
      </w:r>
      <w:r w:rsidR="007D37C2">
        <w:rPr>
          <w:rFonts w:ascii="Bookman Old Style" w:hAnsi="Bookman Old Style"/>
          <w:sz w:val="28"/>
          <w:szCs w:val="28"/>
        </w:rPr>
        <w:t xml:space="preserve"> нашими учеными наш университет</w:t>
      </w:r>
      <w:r w:rsidRPr="00A80E8A">
        <w:rPr>
          <w:rFonts w:ascii="Bookman Old Style" w:hAnsi="Bookman Old Style"/>
          <w:sz w:val="28"/>
          <w:szCs w:val="28"/>
        </w:rPr>
        <w:t xml:space="preserve"> по вопросам освоения Арктики и Северного морского пути. Он передавал всем собравшимся слова</w:t>
      </w:r>
      <w:r w:rsidR="007D37C2">
        <w:rPr>
          <w:rFonts w:ascii="Bookman Old Style" w:hAnsi="Bookman Old Style"/>
          <w:sz w:val="28"/>
          <w:szCs w:val="28"/>
        </w:rPr>
        <w:t xml:space="preserve"> приветствия и</w:t>
      </w:r>
      <w:r w:rsidRPr="00A80E8A">
        <w:rPr>
          <w:rFonts w:ascii="Bookman Old Style" w:hAnsi="Bookman Old Style"/>
          <w:sz w:val="28"/>
          <w:szCs w:val="28"/>
        </w:rPr>
        <w:t xml:space="preserve"> глубокой признательности за участие в данном круглом столе.</w:t>
      </w:r>
    </w:p>
    <w:p w14:paraId="3D54908D" w14:textId="1FF8EB5D" w:rsidR="00AB325A" w:rsidRPr="00A80E8A" w:rsidRDefault="00AB325A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Для нас большая честь принимать столь высокое собрание. И мы искренне признательны за ваш интерес к обсуждаемой сегодня теме и ваше время. Тема, которую</w:t>
      </w:r>
      <w:r w:rsidR="003C215D" w:rsidRPr="00A80E8A">
        <w:rPr>
          <w:rFonts w:ascii="Bookman Old Style" w:hAnsi="Bookman Old Style"/>
          <w:sz w:val="28"/>
          <w:szCs w:val="28"/>
        </w:rPr>
        <w:t xml:space="preserve"> мы с Вами сегодня обсуждаем имеет большое значение, и по итогам данного круглого стола рекомендации, которые будут сегодня высказаны участниками, будут обобщены кафедрой конституционного и административного права Юридической школы ДВФУ, и направлены в Министерство юстиции Российской Федерации, </w:t>
      </w:r>
      <w:r w:rsidR="003C215D" w:rsidRPr="00A80E8A">
        <w:rPr>
          <w:rFonts w:ascii="Bookman Old Style" w:hAnsi="Bookman Old Style"/>
          <w:sz w:val="28"/>
          <w:szCs w:val="28"/>
        </w:rPr>
        <w:lastRenderedPageBreak/>
        <w:t>Верховный Суд Российской Федерации, а также в обе палаты Федерального Собрания Российской Федерации.</w:t>
      </w:r>
    </w:p>
    <w:p w14:paraId="030CDFF8" w14:textId="77777777" w:rsidR="003C215D" w:rsidRPr="00A80E8A" w:rsidRDefault="003C215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40AC78D2" w14:textId="77777777" w:rsidR="003C215D" w:rsidRPr="00A80E8A" w:rsidRDefault="003C215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 xml:space="preserve">Разрешите мне, на правах ученого, также поделиться с вами некоторыми соображениями по поводу обсуждаемой сегодня темы. </w:t>
      </w:r>
    </w:p>
    <w:p w14:paraId="0086373D" w14:textId="33A3F8BD" w:rsidR="00715FFD" w:rsidRPr="00A80E8A" w:rsidRDefault="00DF6199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Принятый в 2001 году Кодекс об административной ответственности усилил подведомственность судов по рассмотрению дел об административных правонарушений с четырех до ста составов по сравнению с КоАП РСФСР 1984 года.</w:t>
      </w:r>
      <w:r w:rsidR="00715FFD" w:rsidRPr="00A80E8A">
        <w:rPr>
          <w:rFonts w:ascii="Bookman Old Style" w:hAnsi="Bookman Old Style"/>
          <w:sz w:val="28"/>
          <w:szCs w:val="28"/>
        </w:rPr>
        <w:t xml:space="preserve"> </w:t>
      </w:r>
      <w:r w:rsidRPr="00A80E8A">
        <w:rPr>
          <w:rFonts w:ascii="Bookman Old Style" w:hAnsi="Bookman Old Style"/>
          <w:sz w:val="28"/>
          <w:szCs w:val="28"/>
        </w:rPr>
        <w:t>Вместе с тем это все равно ничтожно малое количество</w:t>
      </w:r>
      <w:r w:rsidR="00715FFD" w:rsidRPr="00A80E8A">
        <w:rPr>
          <w:rFonts w:ascii="Bookman Old Style" w:hAnsi="Bookman Old Style"/>
          <w:sz w:val="28"/>
          <w:szCs w:val="28"/>
        </w:rPr>
        <w:t xml:space="preserve"> дел из общего массива законодательства об административной ответственности</w:t>
      </w:r>
      <w:r w:rsidRPr="00A80E8A">
        <w:rPr>
          <w:rFonts w:ascii="Bookman Old Style" w:hAnsi="Bookman Old Style"/>
          <w:sz w:val="28"/>
          <w:szCs w:val="28"/>
        </w:rPr>
        <w:t xml:space="preserve">. Всего на сегодня КоАП </w:t>
      </w:r>
      <w:r w:rsidR="00715FFD" w:rsidRPr="00A80E8A">
        <w:rPr>
          <w:rFonts w:ascii="Bookman Old Style" w:hAnsi="Bookman Old Style"/>
          <w:sz w:val="28"/>
          <w:szCs w:val="28"/>
        </w:rPr>
        <w:t xml:space="preserve">РФ </w:t>
      </w:r>
      <w:r w:rsidRPr="00A80E8A">
        <w:rPr>
          <w:rFonts w:ascii="Bookman Old Style" w:hAnsi="Bookman Old Style"/>
          <w:sz w:val="28"/>
          <w:szCs w:val="28"/>
        </w:rPr>
        <w:t xml:space="preserve">включает более 1500 составов административных правонарушений, рассматриваемых </w:t>
      </w:r>
      <w:r w:rsidR="005F5296" w:rsidRPr="00A80E8A">
        <w:rPr>
          <w:rFonts w:ascii="Bookman Old Style" w:hAnsi="Bookman Old Style"/>
          <w:sz w:val="28"/>
          <w:szCs w:val="28"/>
        </w:rPr>
        <w:t xml:space="preserve">58 </w:t>
      </w:r>
      <w:r w:rsidR="00715FFD" w:rsidRPr="00A80E8A">
        <w:rPr>
          <w:rFonts w:ascii="Bookman Old Style" w:hAnsi="Bookman Old Style"/>
          <w:sz w:val="28"/>
          <w:szCs w:val="28"/>
        </w:rPr>
        <w:t>органами государственной</w:t>
      </w:r>
      <w:r w:rsidR="005F5296" w:rsidRPr="00A80E8A">
        <w:rPr>
          <w:rFonts w:ascii="Bookman Old Style" w:hAnsi="Bookman Old Style"/>
          <w:sz w:val="28"/>
          <w:szCs w:val="28"/>
        </w:rPr>
        <w:t xml:space="preserve"> власти.</w:t>
      </w:r>
    </w:p>
    <w:p w14:paraId="07A282F2" w14:textId="7893D74D" w:rsidR="00715FFD" w:rsidRPr="00A80E8A" w:rsidRDefault="00715FF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 правовой доктрине сегодня неоднократно отмечается необходимость не только и не столько модификации действующего КоАП, и так претерпевшего уже более 3 000 изменений, но и вообще принятия нового Кодекса. На сегодня КоАП РФ содержит большое количество бланкетных норм, что не позволяет правоприменителю, большая часть которых – это сотрудники органов внутренних дел, различных федеральных служб</w:t>
      </w:r>
      <w:r w:rsidR="002D6EBF">
        <w:rPr>
          <w:rFonts w:ascii="Bookman Old Style" w:hAnsi="Bookman Old Style"/>
          <w:sz w:val="28"/>
          <w:szCs w:val="28"/>
        </w:rPr>
        <w:t>,</w:t>
      </w:r>
      <w:r w:rsidRPr="00A80E8A">
        <w:rPr>
          <w:rFonts w:ascii="Bookman Old Style" w:hAnsi="Bookman Old Style"/>
          <w:sz w:val="28"/>
          <w:szCs w:val="28"/>
        </w:rPr>
        <w:t xml:space="preserve"> осуществляющих надзор, однозначно и качественно принимать решения по привлечению к административной ответственности лиц. Кроме того, наличие у надзирающих и правоохранительных органов специальных показателей эффективности, выраженных в количестве дел о привлечении к административной ответственности также вызывает глубокие сомнения. Известно, что наличие подобных показателей по мнению федеральных органов исполнительной власти призвано исключить коррупционные явления в правоохранительных органах. Но</w:t>
      </w:r>
      <w:r w:rsidR="009D357D" w:rsidRPr="00A80E8A">
        <w:rPr>
          <w:rFonts w:ascii="Bookman Old Style" w:hAnsi="Bookman Old Style"/>
          <w:sz w:val="28"/>
          <w:szCs w:val="28"/>
        </w:rPr>
        <w:t>,</w:t>
      </w:r>
      <w:r w:rsidRPr="00A80E8A">
        <w:rPr>
          <w:rFonts w:ascii="Bookman Old Style" w:hAnsi="Bookman Old Style"/>
          <w:sz w:val="28"/>
          <w:szCs w:val="28"/>
        </w:rPr>
        <w:t xml:space="preserve"> на деле</w:t>
      </w:r>
      <w:r w:rsidR="009D357D" w:rsidRPr="00A80E8A">
        <w:rPr>
          <w:rFonts w:ascii="Bookman Old Style" w:hAnsi="Bookman Old Style"/>
          <w:sz w:val="28"/>
          <w:szCs w:val="28"/>
        </w:rPr>
        <w:t>,</w:t>
      </w:r>
      <w:r w:rsidRPr="00A80E8A">
        <w:rPr>
          <w:rFonts w:ascii="Bookman Old Style" w:hAnsi="Bookman Old Style"/>
          <w:sz w:val="28"/>
          <w:szCs w:val="28"/>
        </w:rPr>
        <w:t xml:space="preserve"> такие нормы</w:t>
      </w:r>
      <w:r w:rsidR="009D357D" w:rsidRPr="00A80E8A">
        <w:rPr>
          <w:rFonts w:ascii="Bookman Old Style" w:hAnsi="Bookman Old Style"/>
          <w:sz w:val="28"/>
          <w:szCs w:val="28"/>
        </w:rPr>
        <w:t>,</w:t>
      </w:r>
      <w:r w:rsidRPr="00A80E8A">
        <w:rPr>
          <w:rFonts w:ascii="Bookman Old Style" w:hAnsi="Bookman Old Style"/>
          <w:sz w:val="28"/>
          <w:szCs w:val="28"/>
        </w:rPr>
        <w:t xml:space="preserve"> исключая произвол административных органов, связанный с коррупционными фактами, приводят к ино</w:t>
      </w:r>
      <w:r w:rsidR="009D357D" w:rsidRPr="00A80E8A">
        <w:rPr>
          <w:rFonts w:ascii="Bookman Old Style" w:hAnsi="Bookman Old Style"/>
          <w:sz w:val="28"/>
          <w:szCs w:val="28"/>
        </w:rPr>
        <w:t>го</w:t>
      </w:r>
      <w:r w:rsidRPr="00A80E8A">
        <w:rPr>
          <w:rFonts w:ascii="Bookman Old Style" w:hAnsi="Bookman Old Style"/>
          <w:sz w:val="28"/>
          <w:szCs w:val="28"/>
        </w:rPr>
        <w:t xml:space="preserve"> </w:t>
      </w:r>
      <w:r w:rsidR="009D357D" w:rsidRPr="00A80E8A">
        <w:rPr>
          <w:rFonts w:ascii="Bookman Old Style" w:hAnsi="Bookman Old Style"/>
          <w:sz w:val="28"/>
          <w:szCs w:val="28"/>
        </w:rPr>
        <w:t>рода</w:t>
      </w:r>
      <w:r w:rsidRPr="00A80E8A">
        <w:rPr>
          <w:rFonts w:ascii="Bookman Old Style" w:hAnsi="Bookman Old Style"/>
          <w:sz w:val="28"/>
          <w:szCs w:val="28"/>
        </w:rPr>
        <w:t xml:space="preserve"> произвол</w:t>
      </w:r>
      <w:r w:rsidR="002D6EBF">
        <w:rPr>
          <w:rFonts w:ascii="Bookman Old Style" w:hAnsi="Bookman Old Style"/>
          <w:sz w:val="28"/>
          <w:szCs w:val="28"/>
        </w:rPr>
        <w:t>у</w:t>
      </w:r>
      <w:r w:rsidRPr="00A80E8A">
        <w:rPr>
          <w:rFonts w:ascii="Bookman Old Style" w:hAnsi="Bookman Old Style"/>
          <w:sz w:val="28"/>
          <w:szCs w:val="28"/>
        </w:rPr>
        <w:t xml:space="preserve"> органов власти.</w:t>
      </w:r>
    </w:p>
    <w:p w14:paraId="108A93A8" w14:textId="3FD49378" w:rsidR="005F5296" w:rsidRPr="00A80E8A" w:rsidRDefault="005F5296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Важнейшим шагом на пути построения законности и конституционности в административном процессе явилось принятие в 2015 году Кодекса административного судопроизводства. Особый порядок допуска представителей административного истца (наличие юридического образования) в административный процесс, который отстаивали многие видные юристы, среди которых</w:t>
      </w:r>
      <w:r w:rsidR="00C85CA9">
        <w:rPr>
          <w:rFonts w:ascii="Bookman Old Style" w:hAnsi="Bookman Old Style"/>
          <w:sz w:val="28"/>
          <w:szCs w:val="28"/>
        </w:rPr>
        <w:t xml:space="preserve"> представители</w:t>
      </w:r>
      <w:r w:rsidRPr="00A80E8A">
        <w:rPr>
          <w:rFonts w:ascii="Bookman Old Style" w:hAnsi="Bookman Old Style"/>
          <w:sz w:val="28"/>
          <w:szCs w:val="28"/>
        </w:rPr>
        <w:t xml:space="preserve"> Ассоциаци</w:t>
      </w:r>
      <w:r w:rsidR="00C85CA9">
        <w:rPr>
          <w:rFonts w:ascii="Bookman Old Style" w:hAnsi="Bookman Old Style"/>
          <w:sz w:val="28"/>
          <w:szCs w:val="28"/>
        </w:rPr>
        <w:t>и</w:t>
      </w:r>
      <w:r w:rsidRPr="00A80E8A">
        <w:rPr>
          <w:rFonts w:ascii="Bookman Old Style" w:hAnsi="Bookman Old Style"/>
          <w:sz w:val="28"/>
          <w:szCs w:val="28"/>
        </w:rPr>
        <w:t xml:space="preserve"> юристов России, председатель комитета Гос</w:t>
      </w:r>
      <w:r w:rsidR="00E85804" w:rsidRPr="00A80E8A">
        <w:rPr>
          <w:rFonts w:ascii="Bookman Old Style" w:hAnsi="Bookman Old Style"/>
          <w:sz w:val="28"/>
          <w:szCs w:val="28"/>
        </w:rPr>
        <w:t xml:space="preserve">ударственной </w:t>
      </w:r>
      <w:r w:rsidRPr="00A80E8A">
        <w:rPr>
          <w:rFonts w:ascii="Bookman Old Style" w:hAnsi="Bookman Old Style"/>
          <w:sz w:val="28"/>
          <w:szCs w:val="28"/>
        </w:rPr>
        <w:t xml:space="preserve">Думы </w:t>
      </w:r>
      <w:r w:rsidR="00272BA6" w:rsidRPr="00A80E8A">
        <w:rPr>
          <w:rFonts w:ascii="Bookman Old Style" w:hAnsi="Bookman Old Style"/>
          <w:sz w:val="28"/>
          <w:szCs w:val="28"/>
        </w:rPr>
        <w:t>по государственному стр</w:t>
      </w:r>
      <w:r w:rsidR="00E85804" w:rsidRPr="00A80E8A">
        <w:rPr>
          <w:rFonts w:ascii="Bookman Old Style" w:hAnsi="Bookman Old Style"/>
          <w:sz w:val="28"/>
          <w:szCs w:val="28"/>
        </w:rPr>
        <w:t xml:space="preserve">оительству и законодательству Павел </w:t>
      </w:r>
      <w:r w:rsidR="00272BA6" w:rsidRPr="00A80E8A">
        <w:rPr>
          <w:rFonts w:ascii="Bookman Old Style" w:hAnsi="Bookman Old Style"/>
          <w:sz w:val="28"/>
          <w:szCs w:val="28"/>
        </w:rPr>
        <w:t>Владимир</w:t>
      </w:r>
      <w:r w:rsidR="00E85804" w:rsidRPr="00A80E8A">
        <w:rPr>
          <w:rFonts w:ascii="Bookman Old Style" w:hAnsi="Bookman Old Style"/>
          <w:sz w:val="28"/>
          <w:szCs w:val="28"/>
        </w:rPr>
        <w:t>ович</w:t>
      </w:r>
      <w:r w:rsidR="00272BA6" w:rsidRPr="00A80E8A">
        <w:rPr>
          <w:rFonts w:ascii="Bookman Old Style" w:hAnsi="Bookman Old Style"/>
          <w:sz w:val="28"/>
          <w:szCs w:val="28"/>
        </w:rPr>
        <w:t xml:space="preserve"> Крашенинников,</w:t>
      </w:r>
      <w:r w:rsidRPr="00A80E8A">
        <w:rPr>
          <w:rFonts w:ascii="Bookman Old Style" w:hAnsi="Bookman Old Style"/>
          <w:sz w:val="28"/>
          <w:szCs w:val="28"/>
        </w:rPr>
        <w:t xml:space="preserve"> полномочный представитель Правительства Российской Федерации в Верховном и Конституционн</w:t>
      </w:r>
      <w:r w:rsidR="00E85804" w:rsidRPr="00A80E8A">
        <w:rPr>
          <w:rFonts w:ascii="Bookman Old Style" w:hAnsi="Bookman Old Style"/>
          <w:sz w:val="28"/>
          <w:szCs w:val="28"/>
        </w:rPr>
        <w:t xml:space="preserve">ом Судах Российской Федерации Михаил </w:t>
      </w:r>
      <w:r w:rsidRPr="00A80E8A">
        <w:rPr>
          <w:rFonts w:ascii="Bookman Old Style" w:hAnsi="Bookman Old Style"/>
          <w:sz w:val="28"/>
          <w:szCs w:val="28"/>
        </w:rPr>
        <w:t>Ю</w:t>
      </w:r>
      <w:r w:rsidR="00E85804" w:rsidRPr="00A80E8A">
        <w:rPr>
          <w:rFonts w:ascii="Bookman Old Style" w:hAnsi="Bookman Old Style"/>
          <w:sz w:val="28"/>
          <w:szCs w:val="28"/>
        </w:rPr>
        <w:t>рьевич</w:t>
      </w:r>
      <w:r w:rsidRPr="00A80E8A">
        <w:rPr>
          <w:rFonts w:ascii="Bookman Old Style" w:hAnsi="Bookman Old Style"/>
          <w:sz w:val="28"/>
          <w:szCs w:val="28"/>
        </w:rPr>
        <w:t xml:space="preserve"> Барщевский </w:t>
      </w:r>
      <w:r w:rsidR="00272BA6" w:rsidRPr="00A80E8A">
        <w:rPr>
          <w:rFonts w:ascii="Bookman Old Style" w:hAnsi="Bookman Old Style"/>
          <w:sz w:val="28"/>
          <w:szCs w:val="28"/>
        </w:rPr>
        <w:t>и многие другие</w:t>
      </w:r>
      <w:r w:rsidRPr="00A80E8A">
        <w:rPr>
          <w:rFonts w:ascii="Bookman Old Style" w:hAnsi="Bookman Old Style"/>
          <w:sz w:val="28"/>
          <w:szCs w:val="28"/>
        </w:rPr>
        <w:t xml:space="preserve">. </w:t>
      </w:r>
    </w:p>
    <w:p w14:paraId="0FB6550E" w14:textId="5AB7A22D" w:rsidR="00C64F3D" w:rsidRPr="00A80E8A" w:rsidRDefault="00272BA6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Внесенный в Государственную Думу в 2017 году</w:t>
      </w:r>
      <w:r w:rsidR="0009688E" w:rsidRPr="00A80E8A">
        <w:rPr>
          <w:rFonts w:ascii="Bookman Old Style" w:hAnsi="Bookman Old Style"/>
          <w:sz w:val="28"/>
          <w:szCs w:val="28"/>
        </w:rPr>
        <w:t>, и отозванный в прошлом году</w:t>
      </w:r>
      <w:r w:rsidRPr="00A80E8A">
        <w:rPr>
          <w:rFonts w:ascii="Bookman Old Style" w:hAnsi="Bookman Old Style"/>
          <w:sz w:val="28"/>
          <w:szCs w:val="28"/>
        </w:rPr>
        <w:t xml:space="preserve"> законопроект об обязательном юридическом цензе, экзамене на право представлять интересы сторон в су</w:t>
      </w:r>
      <w:r w:rsidR="0009688E" w:rsidRPr="00A80E8A">
        <w:rPr>
          <w:rFonts w:ascii="Bookman Old Style" w:hAnsi="Bookman Old Style"/>
          <w:sz w:val="28"/>
          <w:szCs w:val="28"/>
        </w:rPr>
        <w:t>де закреплял</w:t>
      </w:r>
      <w:r w:rsidRPr="00A80E8A">
        <w:rPr>
          <w:rFonts w:ascii="Bookman Old Style" w:hAnsi="Bookman Old Style"/>
          <w:sz w:val="28"/>
          <w:szCs w:val="28"/>
        </w:rPr>
        <w:t xml:space="preserve"> не только наличие требования к квалификации представителя, но и порядок подтверждения такой квалификации. Предлага</w:t>
      </w:r>
      <w:r w:rsidR="0009688E" w:rsidRPr="00A80E8A">
        <w:rPr>
          <w:rFonts w:ascii="Bookman Old Style" w:hAnsi="Bookman Old Style"/>
          <w:sz w:val="28"/>
          <w:szCs w:val="28"/>
        </w:rPr>
        <w:t>лось</w:t>
      </w:r>
      <w:r w:rsidRPr="00A80E8A">
        <w:rPr>
          <w:rFonts w:ascii="Bookman Old Style" w:hAnsi="Bookman Old Style"/>
          <w:sz w:val="28"/>
          <w:szCs w:val="28"/>
        </w:rPr>
        <w:t xml:space="preserve"> одним из таких </w:t>
      </w:r>
      <w:r w:rsidR="002D6EBF">
        <w:rPr>
          <w:rFonts w:ascii="Bookman Old Style" w:hAnsi="Bookman Old Style"/>
          <w:sz w:val="28"/>
          <w:szCs w:val="28"/>
        </w:rPr>
        <w:t xml:space="preserve">экзаменационных </w:t>
      </w:r>
      <w:r w:rsidRPr="00A80E8A">
        <w:rPr>
          <w:rFonts w:ascii="Bookman Old Style" w:hAnsi="Bookman Old Style"/>
          <w:sz w:val="28"/>
          <w:szCs w:val="28"/>
        </w:rPr>
        <w:t>органов определить Ассоциацию юристов России.</w:t>
      </w:r>
      <w:r w:rsidR="0009688E" w:rsidRPr="00A80E8A">
        <w:rPr>
          <w:rFonts w:ascii="Bookman Old Style" w:hAnsi="Bookman Old Style"/>
          <w:sz w:val="28"/>
          <w:szCs w:val="28"/>
        </w:rPr>
        <w:t xml:space="preserve"> На сегодня специальный ценз для представителей в суде действует только в отношении дел, рассматриваемых Конституционным Судом Российской Федерации, а также в порядке уголовно</w:t>
      </w:r>
      <w:r w:rsidR="00C64F3D" w:rsidRPr="00A80E8A">
        <w:rPr>
          <w:rFonts w:ascii="Bookman Old Style" w:hAnsi="Bookman Old Style"/>
          <w:sz w:val="28"/>
          <w:szCs w:val="28"/>
        </w:rPr>
        <w:t xml:space="preserve">го и административного процесса, а с 1 октября текущего года такие ограничения в соответствии с принятым законом о процессуальной реформе должны появиться во всех видах процесса, за исключением дел, подведомственных мировому и районному суду. Однако и это является спорным – большинство гражданских дел и разбираются в первой инстанции именно этими судами. </w:t>
      </w:r>
      <w:r w:rsidR="0009688E" w:rsidRPr="00A80E8A">
        <w:rPr>
          <w:rFonts w:ascii="Bookman Old Style" w:hAnsi="Bookman Old Style"/>
          <w:sz w:val="28"/>
          <w:szCs w:val="28"/>
        </w:rPr>
        <w:t xml:space="preserve">И действительно </w:t>
      </w:r>
      <w:r w:rsidR="00C64F3D" w:rsidRPr="00A80E8A">
        <w:rPr>
          <w:rFonts w:ascii="Bookman Old Style" w:hAnsi="Bookman Old Style"/>
          <w:sz w:val="28"/>
          <w:szCs w:val="28"/>
        </w:rPr>
        <w:t>юридический ценз для представителей в суде</w:t>
      </w:r>
      <w:r w:rsidR="0009688E" w:rsidRPr="00A80E8A">
        <w:rPr>
          <w:rFonts w:ascii="Bookman Old Style" w:hAnsi="Bookman Old Style"/>
          <w:sz w:val="28"/>
          <w:szCs w:val="28"/>
        </w:rPr>
        <w:t xml:space="preserve"> важ</w:t>
      </w:r>
      <w:r w:rsidR="00C64F3D" w:rsidRPr="00A80E8A">
        <w:rPr>
          <w:rFonts w:ascii="Bookman Old Style" w:hAnsi="Bookman Old Style"/>
          <w:sz w:val="28"/>
          <w:szCs w:val="28"/>
        </w:rPr>
        <w:t>ен</w:t>
      </w:r>
      <w:r w:rsidR="0009688E" w:rsidRPr="00A80E8A">
        <w:rPr>
          <w:rFonts w:ascii="Bookman Old Style" w:hAnsi="Bookman Old Style"/>
          <w:sz w:val="28"/>
          <w:szCs w:val="28"/>
        </w:rPr>
        <w:t xml:space="preserve"> с целью поддержания доверия к судебной системе, правильного и быстрого рассмотрения дел в суде. </w:t>
      </w:r>
    </w:p>
    <w:p w14:paraId="3006A07E" w14:textId="04558044" w:rsidR="00715FFD" w:rsidRPr="00A80E8A" w:rsidRDefault="00715FF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 дополнение к этому я бы рекомендовал всем правоприменителям из числа сотрудников органов государственной власти, привлекающих лиц к административной ответственности, пройти специальную переподготовку по зна</w:t>
      </w:r>
      <w:r w:rsidR="00DF5816">
        <w:rPr>
          <w:rFonts w:ascii="Bookman Old Style" w:hAnsi="Bookman Old Style"/>
          <w:sz w:val="28"/>
          <w:szCs w:val="28"/>
        </w:rPr>
        <w:t>ни</w:t>
      </w:r>
      <w:r w:rsidRPr="00A80E8A">
        <w:rPr>
          <w:rFonts w:ascii="Bookman Old Style" w:hAnsi="Bookman Old Style"/>
          <w:sz w:val="28"/>
          <w:szCs w:val="28"/>
        </w:rPr>
        <w:t>ю законодательства об административной ответственности, и в дополнение к тому ввести специальные экзамены на допуск к назначению лицами, это законодательство применяющими. Быть может, передав право приёма таких экзаменов как раз юридическому сообществу в лице Ассоциации юристов России.</w:t>
      </w:r>
      <w:r w:rsidR="009D357D" w:rsidRPr="00A80E8A">
        <w:rPr>
          <w:rFonts w:ascii="Bookman Old Style" w:hAnsi="Bookman Old Style"/>
          <w:sz w:val="28"/>
          <w:szCs w:val="28"/>
        </w:rPr>
        <w:t xml:space="preserve"> Несомненно такой подход повысит не только ответственность лиц, применяющих нормы законодательства об административной ответственности, но и усилит доверие общества к правоохранительным органам в целом. </w:t>
      </w:r>
    </w:p>
    <w:p w14:paraId="553DA8B0" w14:textId="77777777" w:rsidR="003C215D" w:rsidRPr="00A80E8A" w:rsidRDefault="003C215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3C4D7DAD" w14:textId="0A9F1DAF" w:rsidR="00C64F3D" w:rsidRPr="00A80E8A" w:rsidRDefault="009D357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Также в</w:t>
      </w:r>
      <w:r w:rsidR="00C64F3D" w:rsidRPr="00A80E8A">
        <w:rPr>
          <w:rFonts w:ascii="Bookman Old Style" w:hAnsi="Bookman Old Style"/>
          <w:sz w:val="28"/>
          <w:szCs w:val="28"/>
        </w:rPr>
        <w:t xml:space="preserve"> доктрине отмечается и важность определения самого понятия административной ответственности. </w:t>
      </w:r>
      <w:r w:rsidR="00DF6199" w:rsidRPr="00A80E8A">
        <w:rPr>
          <w:rFonts w:ascii="Bookman Old Style" w:hAnsi="Bookman Old Style"/>
          <w:sz w:val="28"/>
          <w:szCs w:val="28"/>
        </w:rPr>
        <w:t xml:space="preserve">К примеру, сегодня многие дела разбираются </w:t>
      </w:r>
      <w:r w:rsidR="0009688E" w:rsidRPr="00A80E8A">
        <w:rPr>
          <w:rFonts w:ascii="Bookman Old Style" w:hAnsi="Bookman Old Style"/>
          <w:sz w:val="28"/>
          <w:szCs w:val="28"/>
        </w:rPr>
        <w:t xml:space="preserve">судом и административными органами </w:t>
      </w:r>
      <w:r w:rsidR="00DF6199" w:rsidRPr="00A80E8A">
        <w:rPr>
          <w:rFonts w:ascii="Bookman Old Style" w:hAnsi="Bookman Old Style"/>
          <w:sz w:val="28"/>
          <w:szCs w:val="28"/>
        </w:rPr>
        <w:t xml:space="preserve">по наличию фактического состава без определения виновности лица в совершении административного правонарушения. </w:t>
      </w:r>
      <w:r w:rsidR="0009688E" w:rsidRPr="00A80E8A">
        <w:rPr>
          <w:rFonts w:ascii="Bookman Old Style" w:hAnsi="Bookman Old Style"/>
          <w:sz w:val="28"/>
          <w:szCs w:val="28"/>
        </w:rPr>
        <w:t>Это в первую очередь дела, разрешаемые в отношении споров о защите информации</w:t>
      </w:r>
      <w:r w:rsidR="007B4FE5" w:rsidRPr="00A80E8A">
        <w:rPr>
          <w:rFonts w:ascii="Bookman Old Style" w:hAnsi="Bookman Old Style"/>
          <w:sz w:val="28"/>
          <w:szCs w:val="28"/>
        </w:rPr>
        <w:t>, где Роскомнадзор может привлечь должностное лицо, которое не имело и не могло иметь возможности принять меры к исключению возможности совершения юридическим лицом противоправных деяний</w:t>
      </w:r>
      <w:r w:rsidR="0009688E" w:rsidRPr="00A80E8A">
        <w:rPr>
          <w:rFonts w:ascii="Bookman Old Style" w:hAnsi="Bookman Old Style"/>
          <w:sz w:val="28"/>
          <w:szCs w:val="28"/>
        </w:rPr>
        <w:t xml:space="preserve">. </w:t>
      </w:r>
      <w:r w:rsidR="00481255" w:rsidRPr="00A80E8A">
        <w:rPr>
          <w:rFonts w:ascii="Bookman Old Style" w:hAnsi="Bookman Old Style"/>
          <w:sz w:val="28"/>
          <w:szCs w:val="28"/>
        </w:rPr>
        <w:t xml:space="preserve">Возникают спорные ситуации и в делах о валютном контроле. К примеру, мы недавно столкнулись с казусом в соответствии с которым налоговый резидент несет ответственность за бездействие со стороны своего </w:t>
      </w:r>
      <w:r w:rsidR="007B4FE5" w:rsidRPr="00A80E8A">
        <w:rPr>
          <w:rFonts w:ascii="Bookman Old Style" w:hAnsi="Bookman Old Style"/>
          <w:sz w:val="28"/>
          <w:szCs w:val="28"/>
        </w:rPr>
        <w:t>иностранного контрагента, абсурдное на мой взгляд. По сути своей подобные нормы приводят законодательство об административной ответственности к репрессивному характеру.</w:t>
      </w:r>
    </w:p>
    <w:p w14:paraId="4A02F565" w14:textId="33CBBE34" w:rsidR="00F0373A" w:rsidRPr="00A80E8A" w:rsidRDefault="00F0373A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Законодательство у нас динамичное, особенно что касается административной ответственности, и от правильности его применения зависит не только уровень правосознания Общества, но и многие свободы, важнейшей из которых является</w:t>
      </w:r>
      <w:r w:rsidR="009D357D" w:rsidRPr="00A80E8A">
        <w:rPr>
          <w:rFonts w:ascii="Bookman Old Style" w:hAnsi="Bookman Old Style"/>
          <w:sz w:val="28"/>
          <w:szCs w:val="28"/>
        </w:rPr>
        <w:t xml:space="preserve"> свобода</w:t>
      </w:r>
      <w:r w:rsidRPr="00A80E8A">
        <w:rPr>
          <w:rFonts w:ascii="Bookman Old Style" w:hAnsi="Bookman Old Style"/>
          <w:sz w:val="28"/>
          <w:szCs w:val="28"/>
        </w:rPr>
        <w:t xml:space="preserve"> экономическ</w:t>
      </w:r>
      <w:r w:rsidR="009D357D" w:rsidRPr="00A80E8A">
        <w:rPr>
          <w:rFonts w:ascii="Bookman Old Style" w:hAnsi="Bookman Old Style"/>
          <w:sz w:val="28"/>
          <w:szCs w:val="28"/>
        </w:rPr>
        <w:t>ой</w:t>
      </w:r>
      <w:r w:rsidRPr="00A80E8A">
        <w:rPr>
          <w:rFonts w:ascii="Bookman Old Style" w:hAnsi="Bookman Old Style"/>
          <w:sz w:val="28"/>
          <w:szCs w:val="28"/>
        </w:rPr>
        <w:t xml:space="preserve"> деятельност</w:t>
      </w:r>
      <w:r w:rsidR="009D357D" w:rsidRPr="00A80E8A">
        <w:rPr>
          <w:rFonts w:ascii="Bookman Old Style" w:hAnsi="Bookman Old Style"/>
          <w:sz w:val="28"/>
          <w:szCs w:val="28"/>
        </w:rPr>
        <w:t>и</w:t>
      </w:r>
      <w:r w:rsidRPr="00A80E8A">
        <w:rPr>
          <w:rFonts w:ascii="Bookman Old Style" w:hAnsi="Bookman Old Style"/>
          <w:sz w:val="28"/>
          <w:szCs w:val="28"/>
        </w:rPr>
        <w:t>.</w:t>
      </w:r>
    </w:p>
    <w:p w14:paraId="6E8CEE05" w14:textId="77777777" w:rsidR="00F0373A" w:rsidRPr="00A80E8A" w:rsidRDefault="00F0373A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2F9416DA" w14:textId="5F14A7ED" w:rsidR="00F0373A" w:rsidRPr="00EE702A" w:rsidRDefault="00F0373A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Возможно</w:t>
      </w:r>
      <w:r w:rsidR="00511C04" w:rsidRPr="00A80E8A">
        <w:rPr>
          <w:rFonts w:ascii="Bookman Old Style" w:hAnsi="Bookman Old Style"/>
          <w:sz w:val="28"/>
          <w:szCs w:val="28"/>
        </w:rPr>
        <w:t>,</w:t>
      </w:r>
      <w:r w:rsidRPr="00A80E8A">
        <w:rPr>
          <w:rFonts w:ascii="Bookman Old Style" w:hAnsi="Bookman Old Style"/>
          <w:sz w:val="28"/>
          <w:szCs w:val="28"/>
        </w:rPr>
        <w:t xml:space="preserve"> стоит исключить административную ответственность лиц впервые привлекаемых по определённым составам правонарушений с целью повышения превентивного </w:t>
      </w:r>
      <w:r w:rsidR="009D357D" w:rsidRPr="00A80E8A">
        <w:rPr>
          <w:rFonts w:ascii="Bookman Old Style" w:hAnsi="Bookman Old Style"/>
          <w:sz w:val="28"/>
          <w:szCs w:val="28"/>
        </w:rPr>
        <w:t>характера</w:t>
      </w:r>
      <w:r w:rsidRPr="00A80E8A">
        <w:rPr>
          <w:rFonts w:ascii="Bookman Old Style" w:hAnsi="Bookman Old Style"/>
          <w:sz w:val="28"/>
          <w:szCs w:val="28"/>
        </w:rPr>
        <w:t xml:space="preserve"> норм об административной ответственности. В то же время усил</w:t>
      </w:r>
      <w:r w:rsidR="00511C04" w:rsidRPr="00A80E8A">
        <w:rPr>
          <w:rFonts w:ascii="Bookman Old Style" w:hAnsi="Bookman Old Style"/>
          <w:sz w:val="28"/>
          <w:szCs w:val="28"/>
        </w:rPr>
        <w:t>ив</w:t>
      </w:r>
      <w:r w:rsidRPr="00A80E8A">
        <w:rPr>
          <w:rFonts w:ascii="Bookman Old Style" w:hAnsi="Bookman Old Style"/>
          <w:sz w:val="28"/>
          <w:szCs w:val="28"/>
        </w:rPr>
        <w:t xml:space="preserve"> ответственност</w:t>
      </w:r>
      <w:r w:rsidR="00511C04" w:rsidRPr="00A80E8A">
        <w:rPr>
          <w:rFonts w:ascii="Bookman Old Style" w:hAnsi="Bookman Old Style"/>
          <w:sz w:val="28"/>
          <w:szCs w:val="28"/>
        </w:rPr>
        <w:t>ь</w:t>
      </w:r>
      <w:r w:rsidRPr="00A80E8A">
        <w:rPr>
          <w:rFonts w:ascii="Bookman Old Style" w:hAnsi="Bookman Old Style"/>
          <w:sz w:val="28"/>
          <w:szCs w:val="28"/>
        </w:rPr>
        <w:t xml:space="preserve"> за повторные правонарушения. Вот это действительно</w:t>
      </w:r>
      <w:r w:rsidR="003C215D" w:rsidRPr="00A80E8A">
        <w:rPr>
          <w:rFonts w:ascii="Bookman Old Style" w:hAnsi="Bookman Old Style"/>
          <w:sz w:val="28"/>
          <w:szCs w:val="28"/>
        </w:rPr>
        <w:t xml:space="preserve"> была бы</w:t>
      </w:r>
      <w:r w:rsidR="00DF5816">
        <w:rPr>
          <w:rFonts w:ascii="Bookman Old Style" w:hAnsi="Bookman Old Style"/>
          <w:sz w:val="28"/>
          <w:szCs w:val="28"/>
        </w:rPr>
        <w:t xml:space="preserve"> реформа!</w:t>
      </w:r>
      <w:bookmarkStart w:id="0" w:name="_GoBack"/>
      <w:bookmarkEnd w:id="0"/>
    </w:p>
    <w:p w14:paraId="397D4D04" w14:textId="77777777" w:rsidR="003C215D" w:rsidRPr="00A80E8A" w:rsidRDefault="003C215D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7478D43A" w14:textId="067828B9" w:rsidR="00AB2FB6" w:rsidRPr="00A80E8A" w:rsidRDefault="00AB2FB6" w:rsidP="003C215D">
      <w:pPr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 заключение хотелось бы резюмировать высказанные амбициозные предложения к концепции реформы законодательства об административной ответственности:</w:t>
      </w:r>
    </w:p>
    <w:p w14:paraId="7DBDCEE1" w14:textId="2C2ACB48" w:rsidR="00AB2FB6" w:rsidRPr="00A80E8A" w:rsidRDefault="00AB2FB6" w:rsidP="003C215D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Введение в законодательство об административной ответственности четкой и стройной категории вины юридического лица и должностных лиц юридического лица с целью недопущения применения административной ответственности к лицам, которые не могли пр</w:t>
      </w:r>
      <w:r w:rsidR="009D357D" w:rsidRPr="00A80E8A">
        <w:rPr>
          <w:rFonts w:ascii="Bookman Old Style" w:hAnsi="Bookman Old Style"/>
          <w:sz w:val="28"/>
          <w:szCs w:val="28"/>
        </w:rPr>
        <w:t>инять мер к не</w:t>
      </w:r>
      <w:r w:rsidRPr="00A80E8A">
        <w:rPr>
          <w:rFonts w:ascii="Bookman Old Style" w:hAnsi="Bookman Old Style"/>
          <w:sz w:val="28"/>
          <w:szCs w:val="28"/>
        </w:rPr>
        <w:t>совершению административного проступка;</w:t>
      </w:r>
    </w:p>
    <w:p w14:paraId="19DDE29D" w14:textId="2DD5B4EF" w:rsidR="00AB2FB6" w:rsidRPr="00A80E8A" w:rsidRDefault="00715FFD" w:rsidP="003C215D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 xml:space="preserve">Либерализация ответственности за впервые совершенные административные правонарушения по определенным составам с целью повышения превентивной функции </w:t>
      </w:r>
      <w:r w:rsidR="009D357D" w:rsidRPr="00A80E8A">
        <w:rPr>
          <w:rFonts w:ascii="Bookman Old Style" w:hAnsi="Bookman Old Style"/>
          <w:sz w:val="28"/>
          <w:szCs w:val="28"/>
        </w:rPr>
        <w:t>норм</w:t>
      </w:r>
      <w:r w:rsidRPr="00A80E8A">
        <w:rPr>
          <w:rFonts w:ascii="Bookman Old Style" w:hAnsi="Bookman Old Style"/>
          <w:sz w:val="28"/>
          <w:szCs w:val="28"/>
        </w:rPr>
        <w:t xml:space="preserve"> об административной ответственности и недопущения произвола административных органов;</w:t>
      </w:r>
    </w:p>
    <w:p w14:paraId="1845F7EA" w14:textId="20034856" w:rsidR="00715FFD" w:rsidRPr="00A80E8A" w:rsidRDefault="00715FFD" w:rsidP="003C215D">
      <w:pPr>
        <w:pStyle w:val="a4"/>
        <w:numPr>
          <w:ilvl w:val="0"/>
          <w:numId w:val="1"/>
        </w:numPr>
        <w:spacing w:line="360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A80E8A">
        <w:rPr>
          <w:rFonts w:ascii="Bookman Old Style" w:hAnsi="Bookman Old Style"/>
          <w:sz w:val="28"/>
          <w:szCs w:val="28"/>
        </w:rPr>
        <w:t>Введение специального экзамена (по аналогии с квалификационным экзаменом на статус судьи) для должностных лиц органов исполнительной власти, которым поручается рассматривать дела об административных правонарушениях с целью повышения доверия общества к применяемым мерам ответственности, а также рассмотреть возможность создания для принятия этих экзаменов специальных квалификационных комиссий из числа представителей общественности, в частности Ассоциации юристов России.</w:t>
      </w:r>
    </w:p>
    <w:sectPr w:rsidR="00715FFD" w:rsidRPr="00A80E8A" w:rsidSect="007D6AD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5F12" w14:textId="77777777" w:rsidR="00CD09C6" w:rsidRDefault="00CD09C6" w:rsidP="009D357D">
      <w:r>
        <w:separator/>
      </w:r>
    </w:p>
  </w:endnote>
  <w:endnote w:type="continuationSeparator" w:id="0">
    <w:p w14:paraId="2AE1F134" w14:textId="77777777" w:rsidR="00CD09C6" w:rsidRDefault="00CD09C6" w:rsidP="009D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0A27" w14:textId="77777777" w:rsidR="009D357D" w:rsidRDefault="009D357D" w:rsidP="00423301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A01135" w14:textId="77777777" w:rsidR="009D357D" w:rsidRDefault="009D357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54EF" w14:textId="77777777" w:rsidR="009D357D" w:rsidRPr="009D357D" w:rsidRDefault="009D357D" w:rsidP="00423301">
    <w:pPr>
      <w:pStyle w:val="a5"/>
      <w:framePr w:wrap="none" w:vAnchor="text" w:hAnchor="margin" w:xAlign="center" w:y="1"/>
      <w:rPr>
        <w:rStyle w:val="a7"/>
        <w:rFonts w:ascii="Times" w:hAnsi="Times"/>
        <w:sz w:val="28"/>
      </w:rPr>
    </w:pPr>
    <w:r w:rsidRPr="009D357D">
      <w:rPr>
        <w:rStyle w:val="a7"/>
        <w:rFonts w:ascii="Times" w:hAnsi="Times"/>
        <w:sz w:val="28"/>
      </w:rPr>
      <w:fldChar w:fldCharType="begin"/>
    </w:r>
    <w:r w:rsidRPr="009D357D">
      <w:rPr>
        <w:rStyle w:val="a7"/>
        <w:rFonts w:ascii="Times" w:hAnsi="Times"/>
        <w:sz w:val="28"/>
      </w:rPr>
      <w:instrText xml:space="preserve">PAGE  </w:instrText>
    </w:r>
    <w:r w:rsidRPr="009D357D">
      <w:rPr>
        <w:rStyle w:val="a7"/>
        <w:rFonts w:ascii="Times" w:hAnsi="Times"/>
        <w:sz w:val="28"/>
      </w:rPr>
      <w:fldChar w:fldCharType="separate"/>
    </w:r>
    <w:r w:rsidR="00CD09C6">
      <w:rPr>
        <w:rStyle w:val="a7"/>
        <w:rFonts w:ascii="Times" w:hAnsi="Times"/>
        <w:noProof/>
        <w:sz w:val="28"/>
      </w:rPr>
      <w:t>1</w:t>
    </w:r>
    <w:r w:rsidRPr="009D357D">
      <w:rPr>
        <w:rStyle w:val="a7"/>
        <w:rFonts w:ascii="Times" w:hAnsi="Times"/>
        <w:sz w:val="28"/>
      </w:rPr>
      <w:fldChar w:fldCharType="end"/>
    </w:r>
  </w:p>
  <w:p w14:paraId="79B2BF5D" w14:textId="77777777" w:rsidR="009D357D" w:rsidRDefault="009D357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543A" w14:textId="77777777" w:rsidR="00CD09C6" w:rsidRDefault="00CD09C6" w:rsidP="009D357D">
      <w:r>
        <w:separator/>
      </w:r>
    </w:p>
  </w:footnote>
  <w:footnote w:type="continuationSeparator" w:id="0">
    <w:p w14:paraId="2A08C4C1" w14:textId="77777777" w:rsidR="00CD09C6" w:rsidRDefault="00CD09C6" w:rsidP="009D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2CE3"/>
    <w:multiLevelType w:val="hybridMultilevel"/>
    <w:tmpl w:val="C2282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9"/>
    <w:rsid w:val="0009688E"/>
    <w:rsid w:val="001E1E17"/>
    <w:rsid w:val="00272BA6"/>
    <w:rsid w:val="002D6EBF"/>
    <w:rsid w:val="003C215D"/>
    <w:rsid w:val="00481255"/>
    <w:rsid w:val="00511C04"/>
    <w:rsid w:val="005F5296"/>
    <w:rsid w:val="00715FFD"/>
    <w:rsid w:val="007B4FE5"/>
    <w:rsid w:val="007D37C2"/>
    <w:rsid w:val="007D6AD6"/>
    <w:rsid w:val="009D357D"/>
    <w:rsid w:val="00A80E8A"/>
    <w:rsid w:val="00AB2FB6"/>
    <w:rsid w:val="00AB325A"/>
    <w:rsid w:val="00AB685D"/>
    <w:rsid w:val="00BF15C2"/>
    <w:rsid w:val="00C64F3D"/>
    <w:rsid w:val="00C85CA9"/>
    <w:rsid w:val="00CD09C6"/>
    <w:rsid w:val="00DF5816"/>
    <w:rsid w:val="00DF6199"/>
    <w:rsid w:val="00E85804"/>
    <w:rsid w:val="00EB4A65"/>
    <w:rsid w:val="00EE702A"/>
    <w:rsid w:val="00F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F3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3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B2FB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D3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57D"/>
  </w:style>
  <w:style w:type="character" w:styleId="a7">
    <w:name w:val="page number"/>
    <w:basedOn w:val="a0"/>
    <w:uiPriority w:val="99"/>
    <w:semiHidden/>
    <w:unhideWhenUsed/>
    <w:rsid w:val="009D357D"/>
  </w:style>
  <w:style w:type="paragraph" w:styleId="a8">
    <w:name w:val="header"/>
    <w:basedOn w:val="a"/>
    <w:link w:val="a9"/>
    <w:uiPriority w:val="99"/>
    <w:unhideWhenUsed/>
    <w:rsid w:val="009D3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1208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cp:lastPrinted>2019-04-08T05:50:00Z</cp:lastPrinted>
  <dcterms:created xsi:type="dcterms:W3CDTF">2019-04-08T00:10:00Z</dcterms:created>
  <dcterms:modified xsi:type="dcterms:W3CDTF">2019-04-08T05:51:00Z</dcterms:modified>
</cp:coreProperties>
</file>