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5" w:rsidRPr="008F53C5" w:rsidRDefault="00541345" w:rsidP="00AA0221">
      <w:pPr>
        <w:pStyle w:val="ab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C5">
        <w:rPr>
          <w:rFonts w:ascii="Times New Roman" w:hAnsi="Times New Roman" w:cs="Times New Roman"/>
          <w:b/>
          <w:sz w:val="28"/>
          <w:szCs w:val="28"/>
        </w:rPr>
        <w:t xml:space="preserve">Комплекс геофизических, геоморфологических исследований и </w:t>
      </w:r>
      <w:r w:rsidR="00750D58" w:rsidRPr="008F53C5">
        <w:rPr>
          <w:rFonts w:ascii="Times New Roman" w:hAnsi="Times New Roman" w:cs="Times New Roman"/>
          <w:b/>
          <w:sz w:val="28"/>
          <w:szCs w:val="28"/>
        </w:rPr>
        <w:t xml:space="preserve">геоинформационных </w:t>
      </w:r>
      <w:r w:rsidRPr="008F53C5">
        <w:rPr>
          <w:rFonts w:ascii="Times New Roman" w:hAnsi="Times New Roman" w:cs="Times New Roman"/>
          <w:b/>
          <w:sz w:val="28"/>
          <w:szCs w:val="28"/>
        </w:rPr>
        <w:t>технологий для изучения стоянок древнего человека</w:t>
      </w:r>
    </w:p>
    <w:p w:rsidR="00541345" w:rsidRPr="008F53C5" w:rsidRDefault="00541345" w:rsidP="00AA0221">
      <w:pPr>
        <w:pStyle w:val="ab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>С. С. Бричева</w:t>
      </w:r>
      <w:proofErr w:type="gramStart"/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485420" w:rsidRPr="008F53C5">
        <w:rPr>
          <w:rFonts w:ascii="Times New Roman" w:hAnsi="Times New Roman" w:cs="Times New Roman"/>
          <w:sz w:val="28"/>
          <w:szCs w:val="28"/>
        </w:rPr>
        <w:t xml:space="preserve">, </w:t>
      </w:r>
      <w:r w:rsidRPr="008F53C5">
        <w:rPr>
          <w:rFonts w:ascii="Times New Roman" w:hAnsi="Times New Roman" w:cs="Times New Roman"/>
          <w:sz w:val="28"/>
          <w:szCs w:val="28"/>
        </w:rPr>
        <w:t>В. М. Матасов</w:t>
      </w:r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5420" w:rsidRPr="008F53C5">
        <w:rPr>
          <w:rFonts w:ascii="Times New Roman" w:hAnsi="Times New Roman" w:cs="Times New Roman"/>
          <w:sz w:val="28"/>
          <w:szCs w:val="28"/>
        </w:rPr>
        <w:t xml:space="preserve">, </w:t>
      </w:r>
      <w:r w:rsidR="004B23E6" w:rsidRPr="008F53C5">
        <w:rPr>
          <w:rFonts w:ascii="Times New Roman" w:hAnsi="Times New Roman" w:cs="Times New Roman"/>
          <w:sz w:val="28"/>
          <w:szCs w:val="28"/>
        </w:rPr>
        <w:t>Пале</w:t>
      </w:r>
      <w:r w:rsidR="00485420" w:rsidRPr="008F53C5">
        <w:rPr>
          <w:rFonts w:ascii="Times New Roman" w:hAnsi="Times New Roman" w:cs="Times New Roman"/>
          <w:sz w:val="28"/>
          <w:szCs w:val="28"/>
        </w:rPr>
        <w:t>нов А.Ю.</w:t>
      </w:r>
      <w:r w:rsidR="00485420" w:rsidRPr="008F53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5420" w:rsidRPr="008F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420" w:rsidRPr="008F53C5">
        <w:rPr>
          <w:rFonts w:ascii="Times New Roman" w:hAnsi="Times New Roman" w:cs="Times New Roman"/>
          <w:sz w:val="28"/>
          <w:szCs w:val="28"/>
        </w:rPr>
        <w:t>Кандинов</w:t>
      </w:r>
      <w:proofErr w:type="spellEnd"/>
      <w:r w:rsidR="00485420" w:rsidRPr="008F53C5">
        <w:rPr>
          <w:rFonts w:ascii="Times New Roman" w:hAnsi="Times New Roman" w:cs="Times New Roman"/>
          <w:sz w:val="28"/>
          <w:szCs w:val="28"/>
        </w:rPr>
        <w:t xml:space="preserve"> М.Н.</w:t>
      </w:r>
      <w:r w:rsidR="00485420" w:rsidRPr="008F53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5420" w:rsidRPr="008F53C5">
        <w:rPr>
          <w:rFonts w:ascii="Times New Roman" w:hAnsi="Times New Roman" w:cs="Times New Roman"/>
          <w:sz w:val="28"/>
          <w:szCs w:val="28"/>
        </w:rPr>
        <w:t>, Медведев С.П.</w:t>
      </w:r>
      <w:r w:rsidR="00485420" w:rsidRPr="008F53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5420" w:rsidRPr="008F53C5">
        <w:rPr>
          <w:rFonts w:ascii="Times New Roman" w:hAnsi="Times New Roman" w:cs="Times New Roman"/>
          <w:sz w:val="28"/>
          <w:szCs w:val="28"/>
        </w:rPr>
        <w:t>, Сорокин А.Н.</w:t>
      </w:r>
      <w:r w:rsidR="00485420" w:rsidRPr="008F53C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541345" w:rsidRPr="008F53C5" w:rsidRDefault="00541345" w:rsidP="00AA0221">
      <w:pPr>
        <w:pStyle w:val="ab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53C5">
        <w:rPr>
          <w:rFonts w:ascii="Times New Roman" w:hAnsi="Times New Roman" w:cs="Times New Roman"/>
          <w:sz w:val="28"/>
          <w:szCs w:val="28"/>
        </w:rPr>
        <w:t>МГУ имени М. В. Ломоносова, Геологический факультет</w:t>
      </w:r>
    </w:p>
    <w:p w:rsidR="00541345" w:rsidRPr="008F53C5" w:rsidRDefault="00541345" w:rsidP="00AA0221">
      <w:pPr>
        <w:pStyle w:val="ab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53C5">
        <w:rPr>
          <w:rFonts w:ascii="Times New Roman" w:hAnsi="Times New Roman" w:cs="Times New Roman"/>
          <w:sz w:val="28"/>
          <w:szCs w:val="28"/>
        </w:rPr>
        <w:t xml:space="preserve">МГУ имени М. В. </w:t>
      </w:r>
      <w:r w:rsidR="00485420" w:rsidRPr="008F53C5">
        <w:rPr>
          <w:rFonts w:ascii="Times New Roman" w:hAnsi="Times New Roman" w:cs="Times New Roman"/>
          <w:sz w:val="28"/>
          <w:szCs w:val="28"/>
        </w:rPr>
        <w:t>Ломоносова, Географический факультет</w:t>
      </w:r>
    </w:p>
    <w:p w:rsidR="00485420" w:rsidRPr="008F53C5" w:rsidRDefault="00485420" w:rsidP="00AA0221">
      <w:pPr>
        <w:pStyle w:val="ab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53C5">
        <w:rPr>
          <w:rFonts w:ascii="Times New Roman" w:hAnsi="Times New Roman" w:cs="Times New Roman"/>
          <w:sz w:val="28"/>
          <w:szCs w:val="28"/>
        </w:rPr>
        <w:t>МГУ имени М.В. Ломоносова, НИИ и Музей антропологии</w:t>
      </w:r>
    </w:p>
    <w:p w:rsidR="00485420" w:rsidRPr="008F53C5" w:rsidRDefault="00485420" w:rsidP="00AA0221">
      <w:pPr>
        <w:pStyle w:val="ab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53C5">
        <w:rPr>
          <w:rFonts w:ascii="Times New Roman" w:hAnsi="Times New Roman" w:cs="Times New Roman"/>
          <w:sz w:val="28"/>
          <w:szCs w:val="28"/>
        </w:rPr>
        <w:t>Институт археологии РАН</w:t>
      </w:r>
    </w:p>
    <w:p w:rsidR="00541345" w:rsidRPr="008F53C5" w:rsidRDefault="00541345" w:rsidP="004B23E6">
      <w:pPr>
        <w:pStyle w:val="ab"/>
        <w:spacing w:after="200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53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F53C5">
        <w:rPr>
          <w:rFonts w:ascii="Times New Roman" w:hAnsi="Times New Roman" w:cs="Times New Roman"/>
          <w:i/>
          <w:sz w:val="28"/>
          <w:szCs w:val="28"/>
        </w:rPr>
        <w:t>-</w:t>
      </w:r>
      <w:r w:rsidRPr="008F53C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8F53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F53C5">
        <w:rPr>
          <w:rFonts w:ascii="Times New Roman" w:hAnsi="Times New Roman" w:cs="Times New Roman"/>
          <w:i/>
          <w:sz w:val="28"/>
          <w:szCs w:val="28"/>
          <w:lang w:val="en-US"/>
        </w:rPr>
        <w:t>svebrich</w:t>
      </w:r>
      <w:proofErr w:type="spellEnd"/>
      <w:r w:rsidRPr="008F53C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8F53C5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8F53C5">
        <w:rPr>
          <w:rFonts w:ascii="Times New Roman" w:hAnsi="Times New Roman" w:cs="Times New Roman"/>
          <w:i/>
          <w:sz w:val="28"/>
          <w:szCs w:val="28"/>
        </w:rPr>
        <w:t>.</w:t>
      </w:r>
      <w:r w:rsidRPr="008F53C5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E622C3" w:rsidRPr="008F53C5" w:rsidRDefault="00541345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706AD" w:rsidRPr="008F53C5">
        <w:rPr>
          <w:rFonts w:ascii="Times New Roman" w:hAnsi="Times New Roman" w:cs="Times New Roman"/>
          <w:b/>
          <w:sz w:val="28"/>
          <w:szCs w:val="28"/>
        </w:rPr>
        <w:t>.</w:t>
      </w:r>
      <w:r w:rsidR="001706AD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E622C3" w:rsidRPr="008F53C5">
        <w:rPr>
          <w:rFonts w:ascii="Times New Roman" w:hAnsi="Times New Roman" w:cs="Times New Roman"/>
          <w:sz w:val="28"/>
          <w:szCs w:val="28"/>
        </w:rPr>
        <w:t xml:space="preserve">В настоящей работе представлены результаты комплексного изучения двух археологических памятников: Авдеевской стоянки (верхний палеолит) и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</w:rPr>
        <w:t xml:space="preserve"> торфяника (верхний палеолит, мезолит). На базе этих различных по культуре и расположению памятников в 2016-2018 годах сотрудниками МГУ проводились комплексные геолого-геофизические и ландшафтные работы, сопровождающиеся детальными съёмками рельефа. Результаты исследований представляют собой первые шаги к созданию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</w:rPr>
        <w:t>палеореконструкций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</w:rPr>
        <w:t xml:space="preserve"> природной среды, существовавшей во времена жизнедеятельности древнего человека - мир, окружавшего и формировавшего его культуру и поведение.</w:t>
      </w:r>
    </w:p>
    <w:p w:rsidR="00E622C3" w:rsidRPr="008F53C5" w:rsidRDefault="001706AD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3C5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The research on two archaeological sites,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Avdeevo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(upper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Paleolithic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Zabolotsky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peatbog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(upper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Paleolithic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, Mesolithic) are presented in the article. On the basis of these sites, different both in terms of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arcaeological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culture and location, the comprehensive geological, geophysical and landscape studies were conducted in 2016-2018 by the specialists of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Moscow state University. The results of these studies are the first steps towards the creation of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>paleoreconstructions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of the natural environment that existed during the life of ancient man, the world that surrounded him and formed his culture and behavior.</w:t>
      </w:r>
    </w:p>
    <w:p w:rsidR="006123DC" w:rsidRPr="008F53C5" w:rsidRDefault="006123DC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1706AD" w:rsidRPr="008F53C5">
        <w:rPr>
          <w:rFonts w:ascii="Times New Roman" w:hAnsi="Times New Roman" w:cs="Times New Roman"/>
          <w:b/>
          <w:sz w:val="28"/>
          <w:szCs w:val="28"/>
        </w:rPr>
        <w:t>:</w:t>
      </w:r>
      <w:r w:rsidR="00E622C3" w:rsidRPr="008F53C5">
        <w:rPr>
          <w:rFonts w:ascii="Times New Roman" w:hAnsi="Times New Roman" w:cs="Times New Roman"/>
          <w:sz w:val="28"/>
          <w:szCs w:val="28"/>
        </w:rPr>
        <w:t xml:space="preserve"> ландшафтная археология, археология, георадиолокация,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</w:rPr>
        <w:t>георадар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</w:rPr>
        <w:t xml:space="preserve">, магниторазведка, </w:t>
      </w:r>
      <w:proofErr w:type="spellStart"/>
      <w:r w:rsidR="00E622C3" w:rsidRPr="008F53C5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E622C3" w:rsidRPr="008F53C5">
        <w:rPr>
          <w:rFonts w:ascii="Times New Roman" w:hAnsi="Times New Roman" w:cs="Times New Roman"/>
          <w:sz w:val="28"/>
          <w:szCs w:val="28"/>
        </w:rPr>
        <w:t xml:space="preserve"> торфяник, Авдеевская стоянка</w:t>
      </w:r>
    </w:p>
    <w:p w:rsidR="006123DC" w:rsidRPr="008F53C5" w:rsidRDefault="001706AD" w:rsidP="004B23E6">
      <w:pPr>
        <w:pStyle w:val="ab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3C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landscape archaeology, archaeology, ground-penetrating radar, GPR, magnetic survey,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Zabolotski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peatbog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Avdeevo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paleolithic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</w:p>
    <w:p w:rsidR="00EF48F2" w:rsidRPr="008F53C5" w:rsidRDefault="00750D58" w:rsidP="00AA0221">
      <w:pPr>
        <w:pStyle w:val="ab"/>
        <w:ind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53C5">
        <w:rPr>
          <w:rFonts w:ascii="Times New Roman" w:hAnsi="Times New Roman" w:cs="Times New Roman"/>
          <w:sz w:val="28"/>
          <w:szCs w:val="28"/>
        </w:rPr>
        <w:t>С конца</w:t>
      </w:r>
      <w:r w:rsidR="00F864AD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F864AD" w:rsidRPr="008F53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F53C5">
        <w:rPr>
          <w:rFonts w:ascii="Times New Roman" w:hAnsi="Times New Roman" w:cs="Times New Roman"/>
          <w:sz w:val="28"/>
          <w:szCs w:val="28"/>
        </w:rPr>
        <w:t xml:space="preserve"> века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 в мировой археологии наблюдается явление, которое можно назвать </w:t>
      </w:r>
      <w:r w:rsidR="00E0109E" w:rsidRPr="008F53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73FA" w:rsidRPr="008F53C5">
        <w:rPr>
          <w:rFonts w:ascii="Times New Roman" w:hAnsi="Times New Roman" w:cs="Times New Roman"/>
          <w:sz w:val="28"/>
          <w:szCs w:val="28"/>
        </w:rPr>
        <w:t>экологизацией</w:t>
      </w:r>
      <w:proofErr w:type="spellEnd"/>
      <w:r w:rsidR="00E0109E" w:rsidRPr="008F53C5">
        <w:rPr>
          <w:rFonts w:ascii="Times New Roman" w:hAnsi="Times New Roman" w:cs="Times New Roman"/>
          <w:sz w:val="28"/>
          <w:szCs w:val="28"/>
        </w:rPr>
        <w:t>»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 – осознанием</w:t>
      </w:r>
      <w:r w:rsidR="00E0109E" w:rsidRPr="008F53C5">
        <w:rPr>
          <w:rFonts w:ascii="Times New Roman" w:hAnsi="Times New Roman" w:cs="Times New Roman"/>
          <w:sz w:val="28"/>
          <w:szCs w:val="28"/>
        </w:rPr>
        <w:t xml:space="preserve"> того, что человек прошлого неразрывно связан с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 природной сред</w:t>
      </w:r>
      <w:r w:rsidR="00AA0221" w:rsidRPr="008F53C5">
        <w:rPr>
          <w:rFonts w:ascii="Times New Roman" w:hAnsi="Times New Roman" w:cs="Times New Roman"/>
          <w:sz w:val="28"/>
          <w:szCs w:val="28"/>
        </w:rPr>
        <w:t>ой</w:t>
      </w:r>
      <w:r w:rsidR="00E0109E" w:rsidRPr="008F53C5">
        <w:rPr>
          <w:rFonts w:ascii="Times New Roman" w:hAnsi="Times New Roman" w:cs="Times New Roman"/>
          <w:sz w:val="28"/>
          <w:szCs w:val="28"/>
        </w:rPr>
        <w:t xml:space="preserve"> процессами взаимного влияния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. Долгое время </w:t>
      </w:r>
      <w:r w:rsidR="00AA0221" w:rsidRPr="008F53C5">
        <w:rPr>
          <w:rFonts w:ascii="Times New Roman" w:hAnsi="Times New Roman" w:cs="Times New Roman"/>
          <w:sz w:val="28"/>
          <w:szCs w:val="28"/>
        </w:rPr>
        <w:t>п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риродная среда прошлого </w:t>
      </w:r>
      <w:r w:rsidR="00E0109E" w:rsidRPr="008F53C5">
        <w:rPr>
          <w:rFonts w:ascii="Times New Roman" w:hAnsi="Times New Roman" w:cs="Times New Roman"/>
          <w:sz w:val="28"/>
          <w:szCs w:val="28"/>
        </w:rPr>
        <w:t>рассматривалась археологами ограниченно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, ею занимались представители других направлений – геологи, </w:t>
      </w:r>
      <w:proofErr w:type="spellStart"/>
      <w:r w:rsidR="008A73FA" w:rsidRPr="008F53C5">
        <w:rPr>
          <w:rFonts w:ascii="Times New Roman" w:hAnsi="Times New Roman" w:cs="Times New Roman"/>
          <w:sz w:val="28"/>
          <w:szCs w:val="28"/>
        </w:rPr>
        <w:t>палеогеографы</w:t>
      </w:r>
      <w:proofErr w:type="spellEnd"/>
      <w:r w:rsidR="008A73FA" w:rsidRPr="008F53C5">
        <w:rPr>
          <w:rFonts w:ascii="Times New Roman" w:hAnsi="Times New Roman" w:cs="Times New Roman"/>
          <w:sz w:val="28"/>
          <w:szCs w:val="28"/>
        </w:rPr>
        <w:t>, палеоботаники, почвоведы. В настоящее время происходит сближение различных дисциплин в рамках нового раздела археологии</w:t>
      </w:r>
      <w:r w:rsidR="00E0109E" w:rsidRPr="008F53C5">
        <w:rPr>
          <w:rFonts w:ascii="Times New Roman" w:hAnsi="Times New Roman" w:cs="Times New Roman"/>
          <w:sz w:val="28"/>
          <w:szCs w:val="28"/>
        </w:rPr>
        <w:t xml:space="preserve"> – л</w:t>
      </w:r>
      <w:r w:rsidR="00541345" w:rsidRPr="008F53C5">
        <w:rPr>
          <w:rFonts w:ascii="Times New Roman" w:hAnsi="Times New Roman" w:cs="Times New Roman"/>
          <w:sz w:val="28"/>
          <w:szCs w:val="28"/>
        </w:rPr>
        <w:t>андшафтн</w:t>
      </w:r>
      <w:r w:rsidR="008A73FA" w:rsidRPr="008F53C5">
        <w:rPr>
          <w:rFonts w:ascii="Times New Roman" w:hAnsi="Times New Roman" w:cs="Times New Roman"/>
          <w:sz w:val="28"/>
          <w:szCs w:val="28"/>
        </w:rPr>
        <w:t>ой археологии</w:t>
      </w:r>
      <w:r w:rsidR="00541345" w:rsidRPr="008F53C5">
        <w:rPr>
          <w:rFonts w:ascii="Times New Roman" w:hAnsi="Times New Roman" w:cs="Times New Roman"/>
          <w:sz w:val="28"/>
          <w:szCs w:val="28"/>
        </w:rPr>
        <w:t xml:space="preserve"> и</w:t>
      </w:r>
      <w:r w:rsidR="008A73FA" w:rsidRPr="008F53C5">
        <w:rPr>
          <w:rFonts w:ascii="Times New Roman" w:hAnsi="Times New Roman" w:cs="Times New Roman"/>
          <w:sz w:val="28"/>
          <w:szCs w:val="28"/>
        </w:rPr>
        <w:t>ли а</w:t>
      </w:r>
      <w:r w:rsidR="00541345" w:rsidRPr="008F53C5">
        <w:rPr>
          <w:rFonts w:ascii="Times New Roman" w:hAnsi="Times New Roman" w:cs="Times New Roman"/>
          <w:sz w:val="28"/>
          <w:szCs w:val="28"/>
        </w:rPr>
        <w:t>рхеологи</w:t>
      </w:r>
      <w:r w:rsidR="00E0109E" w:rsidRPr="008F53C5">
        <w:rPr>
          <w:rFonts w:ascii="Times New Roman" w:hAnsi="Times New Roman" w:cs="Times New Roman"/>
          <w:sz w:val="28"/>
          <w:szCs w:val="28"/>
        </w:rPr>
        <w:t>и</w:t>
      </w:r>
      <w:r w:rsidR="00541345" w:rsidRPr="008F53C5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8A73FA" w:rsidRPr="008F53C5">
        <w:rPr>
          <w:rFonts w:ascii="Times New Roman" w:hAnsi="Times New Roman" w:cs="Times New Roman"/>
          <w:sz w:val="28"/>
          <w:szCs w:val="28"/>
        </w:rPr>
        <w:t>(«</w:t>
      </w:r>
      <w:r w:rsidR="008A73FA" w:rsidRPr="008F53C5">
        <w:rPr>
          <w:rFonts w:ascii="Times New Roman" w:hAnsi="Times New Roman" w:cs="Times New Roman"/>
          <w:sz w:val="28"/>
          <w:szCs w:val="28"/>
          <w:lang w:val="en-US"/>
        </w:rPr>
        <w:t>landscape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485420" w:rsidRPr="008F53C5">
        <w:rPr>
          <w:rFonts w:ascii="Times New Roman" w:hAnsi="Times New Roman" w:cs="Times New Roman"/>
          <w:sz w:val="28"/>
          <w:szCs w:val="28"/>
          <w:lang w:val="en-US"/>
        </w:rPr>
        <w:t>archaeology</w:t>
      </w:r>
      <w:r w:rsidR="008A73FA" w:rsidRPr="008F53C5">
        <w:rPr>
          <w:rFonts w:ascii="Times New Roman" w:hAnsi="Times New Roman" w:cs="Times New Roman"/>
          <w:sz w:val="28"/>
          <w:szCs w:val="28"/>
        </w:rPr>
        <w:t>» и «</w:t>
      </w:r>
      <w:r w:rsidR="008A73FA" w:rsidRPr="008F53C5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8A73FA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8A73FA" w:rsidRPr="008F53C5">
        <w:rPr>
          <w:rFonts w:ascii="Times New Roman" w:hAnsi="Times New Roman" w:cs="Times New Roman"/>
          <w:sz w:val="28"/>
          <w:szCs w:val="28"/>
          <w:lang w:val="en-US"/>
        </w:rPr>
        <w:t>archaeology</w:t>
      </w:r>
      <w:r w:rsidR="008A73FA" w:rsidRPr="008F53C5">
        <w:rPr>
          <w:rFonts w:ascii="Times New Roman" w:hAnsi="Times New Roman" w:cs="Times New Roman"/>
          <w:sz w:val="28"/>
          <w:szCs w:val="28"/>
        </w:rPr>
        <w:t>» в зарубежной литературе)</w:t>
      </w:r>
      <w:r w:rsidR="00EF48F2" w:rsidRPr="008F53C5">
        <w:rPr>
          <w:rFonts w:ascii="Times New Roman" w:hAnsi="Times New Roman" w:cs="Times New Roman"/>
          <w:sz w:val="28"/>
          <w:szCs w:val="28"/>
        </w:rPr>
        <w:t xml:space="preserve"> [</w:t>
      </w:r>
      <w:r w:rsidR="00AA0221" w:rsidRPr="008F53C5">
        <w:rPr>
          <w:rFonts w:ascii="Times New Roman" w:hAnsi="Times New Roman" w:cs="Times New Roman"/>
          <w:sz w:val="28"/>
          <w:szCs w:val="28"/>
        </w:rPr>
        <w:t>2,3</w:t>
      </w:r>
      <w:r w:rsidR="00EF48F2" w:rsidRPr="008F53C5">
        <w:rPr>
          <w:rFonts w:ascii="Times New Roman" w:hAnsi="Times New Roman" w:cs="Times New Roman"/>
          <w:sz w:val="28"/>
          <w:szCs w:val="28"/>
        </w:rPr>
        <w:t>]</w:t>
      </w:r>
      <w:r w:rsidR="00541345" w:rsidRPr="008F53C5">
        <w:rPr>
          <w:rFonts w:ascii="Times New Roman" w:hAnsi="Times New Roman" w:cs="Times New Roman"/>
          <w:sz w:val="28"/>
          <w:szCs w:val="28"/>
        </w:rPr>
        <w:t xml:space="preserve">. </w:t>
      </w:r>
      <w:r w:rsidR="001B2C5D" w:rsidRPr="008F53C5">
        <w:rPr>
          <w:rFonts w:ascii="Times New Roman" w:hAnsi="Times New Roman" w:cs="Times New Roman"/>
          <w:sz w:val="28"/>
          <w:szCs w:val="28"/>
        </w:rPr>
        <w:t>Ландшафтная археология изучает человека прошлого в контексте его взаимодействия с широкой природной и социальной средой, в которой он обитал</w:t>
      </w:r>
      <w:r w:rsidR="001706AD" w:rsidRPr="008F53C5">
        <w:rPr>
          <w:rFonts w:ascii="Times New Roman" w:hAnsi="Times New Roman" w:cs="Times New Roman"/>
          <w:sz w:val="28"/>
          <w:szCs w:val="28"/>
        </w:rPr>
        <w:t xml:space="preserve">. </w:t>
      </w:r>
      <w:r w:rsidR="00EF48F2" w:rsidRPr="008F53C5">
        <w:rPr>
          <w:rFonts w:ascii="Times New Roman" w:hAnsi="Times New Roman" w:cs="Times New Roman"/>
          <w:sz w:val="28"/>
          <w:szCs w:val="28"/>
        </w:rPr>
        <w:t xml:space="preserve">Результатом ландшафтно-археологического исследования является </w:t>
      </w:r>
      <w:proofErr w:type="spellStart"/>
      <w:r w:rsidR="00EF48F2" w:rsidRPr="008F53C5">
        <w:rPr>
          <w:rFonts w:ascii="Times New Roman" w:hAnsi="Times New Roman" w:cs="Times New Roman"/>
          <w:sz w:val="28"/>
          <w:szCs w:val="28"/>
        </w:rPr>
        <w:t>палеореконструкция</w:t>
      </w:r>
      <w:proofErr w:type="spellEnd"/>
      <w:r w:rsidR="00EF48F2" w:rsidRPr="008F53C5">
        <w:rPr>
          <w:rFonts w:ascii="Times New Roman" w:hAnsi="Times New Roman" w:cs="Times New Roman"/>
          <w:sz w:val="28"/>
          <w:szCs w:val="28"/>
        </w:rPr>
        <w:t xml:space="preserve"> природно-антропогенного ландшафта</w:t>
      </w:r>
      <w:r w:rsidR="00AA0221" w:rsidRPr="008F53C5">
        <w:rPr>
          <w:rFonts w:ascii="Times New Roman" w:hAnsi="Times New Roman" w:cs="Times New Roman"/>
          <w:sz w:val="28"/>
          <w:szCs w:val="28"/>
        </w:rPr>
        <w:t>, примеры подобных работ можно найти в статьях</w:t>
      </w:r>
      <w:r w:rsidR="000213AE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EF48F2" w:rsidRPr="008F53C5">
        <w:rPr>
          <w:rFonts w:ascii="Times New Roman" w:hAnsi="Times New Roman" w:cs="Times New Roman"/>
          <w:sz w:val="28"/>
          <w:szCs w:val="28"/>
        </w:rPr>
        <w:t>[</w:t>
      </w:r>
      <w:r w:rsidR="00AA0221" w:rsidRPr="008F53C5">
        <w:rPr>
          <w:rFonts w:ascii="Times New Roman" w:hAnsi="Times New Roman" w:cs="Times New Roman"/>
          <w:sz w:val="28"/>
          <w:szCs w:val="28"/>
        </w:rPr>
        <w:t>1,4,6,7].</w:t>
      </w:r>
    </w:p>
    <w:p w:rsidR="00B02547" w:rsidRPr="008F53C5" w:rsidRDefault="00AA0221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lastRenderedPageBreak/>
        <w:t>Данная работа</w:t>
      </w:r>
      <w:r w:rsidR="00750D58" w:rsidRPr="008F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58" w:rsidRPr="008F53C5">
        <w:rPr>
          <w:rFonts w:ascii="Times New Roman" w:hAnsi="Times New Roman" w:cs="Times New Roman"/>
          <w:sz w:val="28"/>
          <w:szCs w:val="28"/>
        </w:rPr>
        <w:t>представле</w:t>
      </w:r>
      <w:r w:rsidR="00F864AD" w:rsidRPr="008F53C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50D58" w:rsidRPr="008F53C5">
        <w:rPr>
          <w:rFonts w:ascii="Times New Roman" w:hAnsi="Times New Roman" w:cs="Times New Roman"/>
          <w:sz w:val="28"/>
          <w:szCs w:val="28"/>
        </w:rPr>
        <w:t xml:space="preserve"> результаты комплексного исследования двух</w:t>
      </w:r>
      <w:r w:rsidR="000213AE" w:rsidRPr="008F53C5">
        <w:rPr>
          <w:rFonts w:ascii="Times New Roman" w:hAnsi="Times New Roman" w:cs="Times New Roman"/>
          <w:sz w:val="28"/>
          <w:szCs w:val="28"/>
        </w:rPr>
        <w:t xml:space="preserve"> археологических памятников</w:t>
      </w:r>
      <w:r w:rsidR="00F864AD" w:rsidRPr="008F53C5">
        <w:rPr>
          <w:rFonts w:ascii="Times New Roman" w:hAnsi="Times New Roman" w:cs="Times New Roman"/>
          <w:sz w:val="28"/>
          <w:szCs w:val="28"/>
        </w:rPr>
        <w:t xml:space="preserve"> – </w:t>
      </w:r>
      <w:r w:rsidR="006123DC" w:rsidRPr="008F53C5">
        <w:rPr>
          <w:rFonts w:ascii="Times New Roman" w:hAnsi="Times New Roman" w:cs="Times New Roman"/>
          <w:sz w:val="28"/>
          <w:szCs w:val="28"/>
        </w:rPr>
        <w:t xml:space="preserve">Авдеевской стоянки </w:t>
      </w:r>
      <w:r w:rsidR="000213AE" w:rsidRPr="008F53C5">
        <w:rPr>
          <w:rFonts w:ascii="Times New Roman" w:hAnsi="Times New Roman" w:cs="Times New Roman"/>
          <w:sz w:val="28"/>
          <w:szCs w:val="28"/>
        </w:rPr>
        <w:t xml:space="preserve">(верхний палеолит) </w:t>
      </w:r>
      <w:r w:rsidR="006123DC" w:rsidRPr="008F53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123DC" w:rsidRPr="008F53C5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="006123DC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Pr="008F53C5">
        <w:rPr>
          <w:rFonts w:ascii="Times New Roman" w:hAnsi="Times New Roman" w:cs="Times New Roman"/>
          <w:sz w:val="28"/>
          <w:szCs w:val="28"/>
        </w:rPr>
        <w:t>торфяника</w:t>
      </w:r>
      <w:r w:rsidR="000213AE" w:rsidRPr="008F53C5">
        <w:rPr>
          <w:rFonts w:ascii="Times New Roman" w:hAnsi="Times New Roman" w:cs="Times New Roman"/>
          <w:sz w:val="28"/>
          <w:szCs w:val="28"/>
        </w:rPr>
        <w:t xml:space="preserve"> (верхний палеолит, мезолит)</w:t>
      </w:r>
      <w:r w:rsidR="001706AD" w:rsidRPr="008F53C5">
        <w:rPr>
          <w:rFonts w:ascii="Times New Roman" w:hAnsi="Times New Roman" w:cs="Times New Roman"/>
          <w:sz w:val="28"/>
          <w:szCs w:val="28"/>
        </w:rPr>
        <w:t>.</w:t>
      </w:r>
    </w:p>
    <w:p w:rsidR="00F864AD" w:rsidRPr="008F53C5" w:rsidRDefault="00B02547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 xml:space="preserve">Позднепалеолитическая стоянка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находится в 40 км от г. Курск</w:t>
      </w:r>
      <w:r w:rsidR="00AA0221" w:rsidRPr="008F53C5">
        <w:rPr>
          <w:rFonts w:ascii="Times New Roman" w:hAnsi="Times New Roman" w:cs="Times New Roman"/>
          <w:sz w:val="28"/>
          <w:szCs w:val="28"/>
        </w:rPr>
        <w:t>, Россия</w:t>
      </w:r>
      <w:r w:rsidRPr="008F53C5">
        <w:rPr>
          <w:rFonts w:ascii="Times New Roman" w:hAnsi="Times New Roman" w:cs="Times New Roman"/>
          <w:sz w:val="28"/>
          <w:szCs w:val="28"/>
        </w:rPr>
        <w:t xml:space="preserve">, на правом берегу реки </w:t>
      </w:r>
      <w:r w:rsidR="00AA0221" w:rsidRPr="008F53C5">
        <w:rPr>
          <w:rFonts w:ascii="Times New Roman" w:hAnsi="Times New Roman" w:cs="Times New Roman"/>
          <w:sz w:val="28"/>
          <w:szCs w:val="28"/>
        </w:rPr>
        <w:t>Сейм.</w:t>
      </w:r>
      <w:r w:rsidRPr="008F53C5">
        <w:rPr>
          <w:rFonts w:ascii="Times New Roman" w:hAnsi="Times New Roman" w:cs="Times New Roman"/>
          <w:sz w:val="28"/>
          <w:szCs w:val="28"/>
        </w:rPr>
        <w:t xml:space="preserve"> Стоянка систематически изучалась археологами с 1940-х годов 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F53C5">
        <w:rPr>
          <w:rFonts w:ascii="Times New Roman" w:hAnsi="Times New Roman" w:cs="Times New Roman"/>
          <w:sz w:val="28"/>
          <w:szCs w:val="28"/>
        </w:rPr>
        <w:t xml:space="preserve"> века.</w:t>
      </w:r>
      <w:r w:rsidR="001706AD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Pr="008F53C5">
        <w:rPr>
          <w:rFonts w:ascii="Times New Roman" w:hAnsi="Times New Roman" w:cs="Times New Roman"/>
          <w:sz w:val="28"/>
          <w:szCs w:val="28"/>
        </w:rPr>
        <w:t>Ландшафтно-археологические и</w:t>
      </w:r>
      <w:r w:rsidR="00516758" w:rsidRPr="008F53C5">
        <w:rPr>
          <w:rFonts w:ascii="Times New Roman" w:hAnsi="Times New Roman" w:cs="Times New Roman"/>
          <w:sz w:val="28"/>
          <w:szCs w:val="28"/>
        </w:rPr>
        <w:t>сследования</w:t>
      </w:r>
      <w:r w:rsidR="00AA0221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F864AD" w:rsidRPr="008F53C5">
        <w:rPr>
          <w:rFonts w:ascii="Times New Roman" w:hAnsi="Times New Roman" w:cs="Times New Roman"/>
          <w:sz w:val="28"/>
          <w:szCs w:val="28"/>
        </w:rPr>
        <w:t>имели целью</w:t>
      </w:r>
      <w:r w:rsidRPr="008F53C5">
        <w:rPr>
          <w:rFonts w:ascii="Times New Roman" w:hAnsi="Times New Roman" w:cs="Times New Roman"/>
          <w:sz w:val="28"/>
          <w:szCs w:val="28"/>
        </w:rPr>
        <w:t xml:space="preserve"> изучить строение и окружение первой надпойменной террасы, где расположен памятник, </w:t>
      </w:r>
      <w:r w:rsidR="00AA0221" w:rsidRPr="008F53C5">
        <w:rPr>
          <w:rFonts w:ascii="Times New Roman" w:hAnsi="Times New Roman" w:cs="Times New Roman"/>
          <w:sz w:val="28"/>
          <w:szCs w:val="28"/>
        </w:rPr>
        <w:t xml:space="preserve">и сделать предположения о пространственно-временной организации палеолитического поселения. Они </w:t>
      </w:r>
      <w:r w:rsidRPr="008F53C5">
        <w:rPr>
          <w:rFonts w:ascii="Times New Roman" w:hAnsi="Times New Roman" w:cs="Times New Roman"/>
          <w:sz w:val="28"/>
          <w:szCs w:val="28"/>
        </w:rPr>
        <w:t>проводилис</w:t>
      </w:r>
      <w:r w:rsidR="00516758" w:rsidRPr="008F53C5">
        <w:rPr>
          <w:rFonts w:ascii="Times New Roman" w:hAnsi="Times New Roman" w:cs="Times New Roman"/>
          <w:sz w:val="28"/>
          <w:szCs w:val="28"/>
        </w:rPr>
        <w:t xml:space="preserve">ь в </w:t>
      </w:r>
      <w:r w:rsidR="00AA0221" w:rsidRPr="008F53C5">
        <w:rPr>
          <w:rFonts w:ascii="Times New Roman" w:hAnsi="Times New Roman" w:cs="Times New Roman"/>
          <w:sz w:val="28"/>
          <w:szCs w:val="28"/>
        </w:rPr>
        <w:t>два этапа: в</w:t>
      </w:r>
      <w:r w:rsidR="00516758" w:rsidRPr="008F53C5">
        <w:rPr>
          <w:rFonts w:ascii="Times New Roman" w:hAnsi="Times New Roman" w:cs="Times New Roman"/>
          <w:sz w:val="28"/>
          <w:szCs w:val="28"/>
        </w:rPr>
        <w:t xml:space="preserve"> 2016 году была произведена рекогносцировка: </w:t>
      </w:r>
      <w:proofErr w:type="spellStart"/>
      <w:r w:rsidR="00516758" w:rsidRPr="008F53C5">
        <w:rPr>
          <w:rFonts w:ascii="Times New Roman" w:hAnsi="Times New Roman" w:cs="Times New Roman"/>
          <w:sz w:val="28"/>
          <w:szCs w:val="28"/>
        </w:rPr>
        <w:t>георадарное</w:t>
      </w:r>
      <w:proofErr w:type="spellEnd"/>
      <w:r w:rsidR="00516758" w:rsidRPr="008F53C5">
        <w:rPr>
          <w:rFonts w:ascii="Times New Roman" w:hAnsi="Times New Roman" w:cs="Times New Roman"/>
          <w:sz w:val="28"/>
          <w:szCs w:val="28"/>
        </w:rPr>
        <w:t xml:space="preserve"> профилирование и топо</w:t>
      </w:r>
      <w:r w:rsidRPr="008F53C5">
        <w:rPr>
          <w:rFonts w:ascii="Times New Roman" w:hAnsi="Times New Roman" w:cs="Times New Roman"/>
          <w:sz w:val="28"/>
          <w:szCs w:val="28"/>
        </w:rPr>
        <w:t xml:space="preserve">графическая съемка части памятника, где </w:t>
      </w:r>
      <w:r w:rsidR="00516758" w:rsidRPr="008F53C5">
        <w:rPr>
          <w:rFonts w:ascii="Times New Roman" w:hAnsi="Times New Roman" w:cs="Times New Roman"/>
          <w:sz w:val="28"/>
          <w:szCs w:val="28"/>
        </w:rPr>
        <w:t>велись раскопки</w:t>
      </w:r>
      <w:r w:rsidRPr="008F53C5">
        <w:rPr>
          <w:rFonts w:ascii="Times New Roman" w:hAnsi="Times New Roman" w:cs="Times New Roman"/>
          <w:sz w:val="28"/>
          <w:szCs w:val="28"/>
        </w:rPr>
        <w:t xml:space="preserve"> [</w:t>
      </w:r>
      <w:r w:rsidR="00AA0221" w:rsidRPr="008F53C5">
        <w:rPr>
          <w:rFonts w:ascii="Times New Roman" w:hAnsi="Times New Roman" w:cs="Times New Roman"/>
          <w:sz w:val="28"/>
          <w:szCs w:val="28"/>
        </w:rPr>
        <w:t>8</w:t>
      </w:r>
      <w:r w:rsidRPr="008F53C5">
        <w:rPr>
          <w:rFonts w:ascii="Times New Roman" w:hAnsi="Times New Roman" w:cs="Times New Roman"/>
          <w:sz w:val="28"/>
          <w:szCs w:val="28"/>
        </w:rPr>
        <w:t>]</w:t>
      </w:r>
      <w:r w:rsidR="00516758" w:rsidRPr="008F53C5">
        <w:rPr>
          <w:rFonts w:ascii="Times New Roman" w:hAnsi="Times New Roman" w:cs="Times New Roman"/>
          <w:sz w:val="28"/>
          <w:szCs w:val="28"/>
        </w:rPr>
        <w:t>, а в 2017 году был</w:t>
      </w:r>
      <w:r w:rsidRPr="008F53C5">
        <w:rPr>
          <w:rFonts w:ascii="Times New Roman" w:hAnsi="Times New Roman" w:cs="Times New Roman"/>
          <w:sz w:val="28"/>
          <w:szCs w:val="28"/>
        </w:rPr>
        <w:t xml:space="preserve"> применён комплекс, включавший в себя как геофизические работы, так и детальную съемку рельефа, и ландшафтное картографирование.</w:t>
      </w:r>
    </w:p>
    <w:p w:rsidR="00F864AD" w:rsidRPr="008F53C5" w:rsidRDefault="00B02547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 xml:space="preserve"> Георадиолокация </w:t>
      </w:r>
      <w:r w:rsidR="007163E2" w:rsidRPr="008F53C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163E2" w:rsidRPr="008F53C5">
        <w:rPr>
          <w:rFonts w:ascii="Times New Roman" w:hAnsi="Times New Roman" w:cs="Times New Roman"/>
          <w:sz w:val="28"/>
          <w:szCs w:val="28"/>
        </w:rPr>
        <w:t>георадар</w:t>
      </w:r>
      <w:proofErr w:type="spellEnd"/>
      <w:r w:rsidR="007163E2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Pr="008F53C5">
        <w:rPr>
          <w:rFonts w:ascii="Times New Roman" w:hAnsi="Times New Roman" w:cs="Times New Roman"/>
          <w:sz w:val="28"/>
          <w:szCs w:val="28"/>
        </w:rPr>
        <w:t xml:space="preserve">– это метод геофизики, в котором </w:t>
      </w:r>
      <w:r w:rsidR="007163E2" w:rsidRPr="008F53C5">
        <w:rPr>
          <w:rFonts w:ascii="Times New Roman" w:hAnsi="Times New Roman" w:cs="Times New Roman"/>
          <w:sz w:val="28"/>
          <w:szCs w:val="28"/>
        </w:rPr>
        <w:t xml:space="preserve">выводы о внутреннем строении объекта делаются </w:t>
      </w:r>
      <w:r w:rsidRPr="008F53C5">
        <w:rPr>
          <w:rFonts w:ascii="Times New Roman" w:hAnsi="Times New Roman" w:cs="Times New Roman"/>
          <w:sz w:val="28"/>
          <w:szCs w:val="28"/>
        </w:rPr>
        <w:t xml:space="preserve">на основании отклика </w:t>
      </w:r>
      <w:proofErr w:type="gramStart"/>
      <w:r w:rsidRPr="008F53C5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8F53C5">
        <w:rPr>
          <w:rFonts w:ascii="Times New Roman" w:hAnsi="Times New Roman" w:cs="Times New Roman"/>
          <w:sz w:val="28"/>
          <w:szCs w:val="28"/>
        </w:rPr>
        <w:t xml:space="preserve"> на излучённое электромагнитное поле. </w:t>
      </w:r>
      <w:r w:rsidR="008D5974" w:rsidRPr="008F53C5">
        <w:rPr>
          <w:rFonts w:ascii="Times New Roman" w:hAnsi="Times New Roman" w:cs="Times New Roman"/>
          <w:sz w:val="28"/>
          <w:szCs w:val="28"/>
        </w:rPr>
        <w:t xml:space="preserve">Породы, обладающие различными электрическими свойствами, создают контрастные границы на данных георадиолокации, степень контрастности этих границ тем ниже, чем ближе значения диэлектрической проницаемости и проводимости соседних слоёв в разрезе. </w:t>
      </w:r>
      <w:r w:rsidR="00F864AD" w:rsidRPr="008F53C5">
        <w:rPr>
          <w:rFonts w:ascii="Times New Roman" w:hAnsi="Times New Roman" w:cs="Times New Roman"/>
          <w:sz w:val="28"/>
          <w:szCs w:val="28"/>
        </w:rPr>
        <w:t xml:space="preserve">Георадар обеспечивает неразрушающий контроль исследуемой среды, что крайне важно при работе на археологическом памятнике. Метод магниторазведки применялся в </w:t>
      </w:r>
      <w:proofErr w:type="spellStart"/>
      <w:r w:rsidR="00F864AD" w:rsidRPr="008F53C5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="00F864AD" w:rsidRPr="008F53C5">
        <w:rPr>
          <w:rFonts w:ascii="Times New Roman" w:hAnsi="Times New Roman" w:cs="Times New Roman"/>
          <w:sz w:val="28"/>
          <w:szCs w:val="28"/>
        </w:rPr>
        <w:t xml:space="preserve"> синхронно с </w:t>
      </w:r>
      <w:proofErr w:type="spellStart"/>
      <w:r w:rsidR="00F864AD" w:rsidRPr="008F53C5">
        <w:rPr>
          <w:rFonts w:ascii="Times New Roman" w:hAnsi="Times New Roman" w:cs="Times New Roman"/>
          <w:sz w:val="28"/>
          <w:szCs w:val="28"/>
        </w:rPr>
        <w:t>георадиолокацией</w:t>
      </w:r>
      <w:proofErr w:type="spellEnd"/>
      <w:r w:rsidR="00F864AD" w:rsidRPr="008F53C5">
        <w:rPr>
          <w:rFonts w:ascii="Times New Roman" w:hAnsi="Times New Roman" w:cs="Times New Roman"/>
          <w:sz w:val="28"/>
          <w:szCs w:val="28"/>
        </w:rPr>
        <w:t>. При помощи магниторазведки на археологических памятниках обычно изучаются различные нарушения однородности почвенного покрова или материковых пород: выемки, ямы, траншеи и пр., а также места длительной обработки почвы ли грунта огнем (очаги), поскольку при воздействии температуры происходит изменение намагниченности вещества. Железные артефакты, широко распространенные в грунте как следы хозяйственной или военной деятельности человека (особенно в последние 1.5-2 века) создают гораздо более интенсивные аномалии магнитного поля, что, при обилии последних, значительно осложняет получение интересующей информации от более древних времен.</w:t>
      </w:r>
    </w:p>
    <w:p w:rsidR="00B02547" w:rsidRPr="008F53C5" w:rsidRDefault="008D5974" w:rsidP="00AA0221">
      <w:pPr>
        <w:pStyle w:val="ab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 xml:space="preserve">На Авдеевской стоянке объектами </w:t>
      </w:r>
      <w:r w:rsidR="00F864AD" w:rsidRPr="008F53C5">
        <w:rPr>
          <w:rFonts w:ascii="Times New Roman" w:hAnsi="Times New Roman" w:cs="Times New Roman"/>
          <w:sz w:val="28"/>
          <w:szCs w:val="28"/>
        </w:rPr>
        <w:t>поиска методом георадиолокации</w:t>
      </w:r>
      <w:r w:rsidRPr="008F53C5">
        <w:rPr>
          <w:rFonts w:ascii="Times New Roman" w:hAnsi="Times New Roman" w:cs="Times New Roman"/>
          <w:sz w:val="28"/>
          <w:szCs w:val="28"/>
        </w:rPr>
        <w:t xml:space="preserve"> были: граница лёгких покровных суглинков и террасных песков, а также водоносный горизонт. </w:t>
      </w:r>
      <w:r w:rsidR="00AA0221" w:rsidRPr="008F53C5">
        <w:rPr>
          <w:rFonts w:ascii="Times New Roman" w:hAnsi="Times New Roman" w:cs="Times New Roman"/>
          <w:sz w:val="28"/>
          <w:szCs w:val="28"/>
        </w:rPr>
        <w:t xml:space="preserve">По итогам площадной </w:t>
      </w:r>
      <w:proofErr w:type="spellStart"/>
      <w:r w:rsidR="00AA0221" w:rsidRPr="008F53C5">
        <w:rPr>
          <w:rFonts w:ascii="Times New Roman" w:hAnsi="Times New Roman" w:cs="Times New Roman"/>
          <w:sz w:val="28"/>
          <w:szCs w:val="28"/>
        </w:rPr>
        <w:t>георадарной</w:t>
      </w:r>
      <w:proofErr w:type="spellEnd"/>
      <w:r w:rsidR="00AA0221" w:rsidRPr="008F53C5">
        <w:rPr>
          <w:rFonts w:ascii="Times New Roman" w:hAnsi="Times New Roman" w:cs="Times New Roman"/>
          <w:sz w:val="28"/>
          <w:szCs w:val="28"/>
        </w:rPr>
        <w:t xml:space="preserve"> съёмки были построены карты, отражающие </w:t>
      </w:r>
      <w:proofErr w:type="spellStart"/>
      <w:r w:rsidR="00AA0221" w:rsidRPr="008F53C5">
        <w:rPr>
          <w:rFonts w:ascii="Times New Roman" w:hAnsi="Times New Roman" w:cs="Times New Roman"/>
          <w:sz w:val="28"/>
          <w:szCs w:val="28"/>
        </w:rPr>
        <w:t>палеорельеф</w:t>
      </w:r>
      <w:proofErr w:type="spellEnd"/>
      <w:r w:rsidR="00AA0221" w:rsidRPr="008F53C5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F864AD" w:rsidRPr="008F53C5">
        <w:rPr>
          <w:rFonts w:ascii="Times New Roman" w:hAnsi="Times New Roman" w:cs="Times New Roman"/>
          <w:sz w:val="28"/>
          <w:szCs w:val="28"/>
        </w:rPr>
        <w:t>. Н</w:t>
      </w:r>
      <w:r w:rsidR="00AA0221" w:rsidRPr="008F53C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F864AD" w:rsidRPr="008F53C5">
        <w:rPr>
          <w:rFonts w:ascii="Times New Roman" w:hAnsi="Times New Roman" w:cs="Times New Roman"/>
          <w:sz w:val="28"/>
          <w:szCs w:val="28"/>
        </w:rPr>
        <w:t>проведенной съемки магнитного поля</w:t>
      </w:r>
      <w:r w:rsidR="00AA0221" w:rsidRPr="008F53C5">
        <w:rPr>
          <w:rFonts w:ascii="Times New Roman" w:hAnsi="Times New Roman" w:cs="Times New Roman"/>
          <w:sz w:val="28"/>
          <w:szCs w:val="28"/>
        </w:rPr>
        <w:t xml:space="preserve"> была построена карта аномального магнитного поля, выявившая некоторые особенности древней речной сети</w:t>
      </w:r>
      <w:r w:rsidR="00620AB3" w:rsidRPr="008F53C5">
        <w:rPr>
          <w:rFonts w:ascii="Times New Roman" w:hAnsi="Times New Roman" w:cs="Times New Roman"/>
          <w:sz w:val="28"/>
          <w:szCs w:val="28"/>
        </w:rPr>
        <w:t xml:space="preserve">. </w:t>
      </w:r>
      <w:r w:rsidR="00B02547" w:rsidRPr="008F53C5">
        <w:rPr>
          <w:rFonts w:ascii="Times New Roman" w:hAnsi="Times New Roman" w:cs="Times New Roman"/>
          <w:sz w:val="28"/>
          <w:szCs w:val="28"/>
        </w:rPr>
        <w:t xml:space="preserve">Для определения реальной скорости электромагнитных волн </w:t>
      </w:r>
      <w:r w:rsidR="00620AB3" w:rsidRPr="008F53C5">
        <w:rPr>
          <w:rFonts w:ascii="Times New Roman" w:hAnsi="Times New Roman" w:cs="Times New Roman"/>
          <w:sz w:val="28"/>
          <w:szCs w:val="28"/>
        </w:rPr>
        <w:t xml:space="preserve">и </w:t>
      </w:r>
      <w:r w:rsidR="007163E2" w:rsidRPr="008F53C5">
        <w:rPr>
          <w:rFonts w:ascii="Times New Roman" w:hAnsi="Times New Roman" w:cs="Times New Roman"/>
          <w:sz w:val="28"/>
          <w:szCs w:val="28"/>
        </w:rPr>
        <w:t xml:space="preserve">значений остаточной намагниченности </w:t>
      </w:r>
      <w:r w:rsidR="00620AB3" w:rsidRPr="008F53C5">
        <w:rPr>
          <w:rFonts w:ascii="Times New Roman" w:hAnsi="Times New Roman" w:cs="Times New Roman"/>
          <w:sz w:val="28"/>
          <w:szCs w:val="28"/>
        </w:rPr>
        <w:t xml:space="preserve">суглинков и песков </w:t>
      </w:r>
      <w:r w:rsidR="00B02547" w:rsidRPr="008F53C5">
        <w:rPr>
          <w:rFonts w:ascii="Times New Roman" w:hAnsi="Times New Roman" w:cs="Times New Roman"/>
          <w:sz w:val="28"/>
          <w:szCs w:val="28"/>
        </w:rPr>
        <w:t xml:space="preserve">была выполнена серия </w:t>
      </w:r>
      <w:r w:rsidR="007163E2" w:rsidRPr="008F53C5">
        <w:rPr>
          <w:rFonts w:ascii="Times New Roman" w:hAnsi="Times New Roman" w:cs="Times New Roman"/>
          <w:sz w:val="28"/>
          <w:szCs w:val="28"/>
        </w:rPr>
        <w:t>натурных экспериментов</w:t>
      </w:r>
      <w:r w:rsidR="00B02547" w:rsidRPr="008F53C5">
        <w:rPr>
          <w:rFonts w:ascii="Times New Roman" w:hAnsi="Times New Roman" w:cs="Times New Roman"/>
          <w:sz w:val="28"/>
          <w:szCs w:val="28"/>
        </w:rPr>
        <w:t>.</w:t>
      </w:r>
      <w:r w:rsidR="00620AB3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B02547" w:rsidRPr="008F53C5">
        <w:rPr>
          <w:rFonts w:ascii="Times New Roman" w:hAnsi="Times New Roman" w:cs="Times New Roman"/>
          <w:sz w:val="28"/>
          <w:szCs w:val="28"/>
        </w:rPr>
        <w:t xml:space="preserve">Для точной топографической привязки данных </w:t>
      </w:r>
      <w:proofErr w:type="spellStart"/>
      <w:r w:rsidR="00B02547" w:rsidRPr="008F53C5">
        <w:rPr>
          <w:rFonts w:ascii="Times New Roman" w:hAnsi="Times New Roman" w:cs="Times New Roman"/>
          <w:sz w:val="28"/>
          <w:szCs w:val="28"/>
        </w:rPr>
        <w:t>георадарной</w:t>
      </w:r>
      <w:proofErr w:type="spellEnd"/>
      <w:r w:rsidR="00B02547" w:rsidRPr="008F53C5">
        <w:rPr>
          <w:rFonts w:ascii="Times New Roman" w:hAnsi="Times New Roman" w:cs="Times New Roman"/>
          <w:sz w:val="28"/>
          <w:szCs w:val="28"/>
        </w:rPr>
        <w:t xml:space="preserve"> съемки в районе раскопок с помощью тахеометра </w:t>
      </w:r>
      <w:proofErr w:type="spellStart"/>
      <w:r w:rsidR="00B02547" w:rsidRPr="008F53C5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="00B02547" w:rsidRPr="008F53C5">
        <w:rPr>
          <w:rFonts w:ascii="Times New Roman" w:hAnsi="Times New Roman" w:cs="Times New Roman"/>
          <w:sz w:val="28"/>
          <w:szCs w:val="28"/>
        </w:rPr>
        <w:t xml:space="preserve"> TPS-1200 была построена цифровая модель рельефа с разрешением 20 см.</w:t>
      </w:r>
      <w:r w:rsidR="00F864AD" w:rsidRPr="008F53C5">
        <w:rPr>
          <w:rFonts w:ascii="Times New Roman" w:hAnsi="Times New Roman" w:cs="Times New Roman"/>
          <w:sz w:val="28"/>
          <w:szCs w:val="28"/>
        </w:rPr>
        <w:t xml:space="preserve"> Завершение реконструкции будет произведено после бурения с отбором проб, запланированного на осень 2019 года.</w:t>
      </w:r>
    </w:p>
    <w:p w:rsidR="00541345" w:rsidRPr="008F53C5" w:rsidRDefault="00620AB3" w:rsidP="008F53C5">
      <w:pPr>
        <w:pStyle w:val="ab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lastRenderedPageBreak/>
        <w:t xml:space="preserve">Археологические памятники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торфяника расположены 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на севере </w:t>
      </w:r>
      <w:r w:rsidRPr="008F53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 в среднем течении р. Дубны – правого притока р. Волги. Здесь  расположены многослойные стоянки с грунтовыми могильниками [</w:t>
      </w:r>
      <w:r w:rsidR="00AA0221" w:rsidRPr="008F53C5">
        <w:rPr>
          <w:rFonts w:ascii="Times New Roman" w:hAnsi="Times New Roman" w:cs="Times New Roman"/>
          <w:sz w:val="28"/>
          <w:szCs w:val="28"/>
        </w:rPr>
        <w:t>5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B02547" w:rsidRPr="008F53C5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B02547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AA0221" w:rsidRPr="008F53C5">
        <w:rPr>
          <w:rFonts w:ascii="Times New Roman" w:hAnsi="Times New Roman" w:cs="Times New Roman"/>
          <w:sz w:val="28"/>
          <w:szCs w:val="28"/>
        </w:rPr>
        <w:t>полигон</w:t>
      </w:r>
      <w:r w:rsidRPr="008F53C5">
        <w:rPr>
          <w:rFonts w:ascii="Times New Roman" w:hAnsi="Times New Roman" w:cs="Times New Roman"/>
          <w:sz w:val="28"/>
          <w:szCs w:val="28"/>
        </w:rPr>
        <w:t xml:space="preserve"> стал объектом исследования метод</w:t>
      </w:r>
      <w:r w:rsidR="00F864AD" w:rsidRPr="008F53C5">
        <w:rPr>
          <w:rFonts w:ascii="Times New Roman" w:hAnsi="Times New Roman" w:cs="Times New Roman"/>
          <w:sz w:val="28"/>
          <w:szCs w:val="28"/>
        </w:rPr>
        <w:t>ом</w:t>
      </w:r>
      <w:r w:rsidRPr="008F53C5">
        <w:rPr>
          <w:rFonts w:ascii="Times New Roman" w:hAnsi="Times New Roman" w:cs="Times New Roman"/>
          <w:sz w:val="28"/>
          <w:szCs w:val="28"/>
        </w:rPr>
        <w:t xml:space="preserve"> георадиолокации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Pr="008F53C5">
        <w:rPr>
          <w:rFonts w:ascii="Times New Roman" w:hAnsi="Times New Roman" w:cs="Times New Roman"/>
          <w:sz w:val="28"/>
          <w:szCs w:val="28"/>
        </w:rPr>
        <w:t xml:space="preserve">летом 2018 года. Здесь он применялся для поиска древней протоки, на берегах которой, ка </w:t>
      </w:r>
      <w:r w:rsidR="00E0623E" w:rsidRPr="008F53C5">
        <w:rPr>
          <w:rFonts w:ascii="Times New Roman" w:hAnsi="Times New Roman" w:cs="Times New Roman"/>
          <w:sz w:val="28"/>
          <w:szCs w:val="28"/>
        </w:rPr>
        <w:t>предполагалось</w:t>
      </w:r>
      <w:r w:rsidRPr="008F53C5">
        <w:rPr>
          <w:rFonts w:ascii="Times New Roman" w:hAnsi="Times New Roman" w:cs="Times New Roman"/>
          <w:sz w:val="28"/>
          <w:szCs w:val="28"/>
        </w:rPr>
        <w:t>, расположен целый куст стоянок древнего человека. Георад</w:t>
      </w:r>
      <w:r w:rsidR="00E0623E" w:rsidRPr="008F53C5">
        <w:rPr>
          <w:rFonts w:ascii="Times New Roman" w:hAnsi="Times New Roman" w:cs="Times New Roman"/>
          <w:sz w:val="28"/>
          <w:szCs w:val="28"/>
        </w:rPr>
        <w:t>а</w:t>
      </w:r>
      <w:r w:rsidRPr="008F53C5">
        <w:rPr>
          <w:rFonts w:ascii="Times New Roman" w:hAnsi="Times New Roman" w:cs="Times New Roman"/>
          <w:sz w:val="28"/>
          <w:szCs w:val="28"/>
        </w:rPr>
        <w:t>рные профили прокладывались так, чтобы пересекать предполагаемую протоку, а также прилегающие к ней участки террасы р. Дубна.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 Кроме того, при выборе мест для профилирования использовался визуальный анализ детального снимка с бес</w:t>
      </w:r>
      <w:r w:rsidR="009C6199" w:rsidRPr="008F53C5">
        <w:rPr>
          <w:rFonts w:ascii="Times New Roman" w:hAnsi="Times New Roman" w:cs="Times New Roman"/>
          <w:sz w:val="28"/>
          <w:szCs w:val="28"/>
        </w:rPr>
        <w:t>пилотного летательного аппарата</w:t>
      </w:r>
      <w:r w:rsidR="00E0623E" w:rsidRPr="008F53C5">
        <w:rPr>
          <w:rFonts w:ascii="Times New Roman" w:hAnsi="Times New Roman" w:cs="Times New Roman"/>
          <w:sz w:val="28"/>
          <w:szCs w:val="28"/>
        </w:rPr>
        <w:t xml:space="preserve">, при помощи которого был снят и рельеф местности. Параллельно с </w:t>
      </w:r>
      <w:proofErr w:type="spellStart"/>
      <w:r w:rsidR="00E0623E" w:rsidRPr="008F53C5">
        <w:rPr>
          <w:rFonts w:ascii="Times New Roman" w:hAnsi="Times New Roman" w:cs="Times New Roman"/>
          <w:sz w:val="28"/>
          <w:szCs w:val="28"/>
        </w:rPr>
        <w:t>георадарным</w:t>
      </w:r>
      <w:proofErr w:type="spellEnd"/>
      <w:r w:rsidR="00E0623E" w:rsidRPr="008F53C5">
        <w:rPr>
          <w:rFonts w:ascii="Times New Roman" w:hAnsi="Times New Roman" w:cs="Times New Roman"/>
          <w:sz w:val="28"/>
          <w:szCs w:val="28"/>
        </w:rPr>
        <w:t xml:space="preserve"> профилированием велось бурение до глубин 2-20 метров с отбором проб на анализ и датирование. На сегодняшний день по данным георадиолокации построена модель </w:t>
      </w:r>
      <w:proofErr w:type="spellStart"/>
      <w:r w:rsidR="00E0623E" w:rsidRPr="008F53C5">
        <w:rPr>
          <w:rFonts w:ascii="Times New Roman" w:hAnsi="Times New Roman" w:cs="Times New Roman"/>
          <w:sz w:val="28"/>
          <w:szCs w:val="28"/>
        </w:rPr>
        <w:t>палеорельефа</w:t>
      </w:r>
      <w:proofErr w:type="spellEnd"/>
      <w:r w:rsidR="008F53C5">
        <w:rPr>
          <w:rFonts w:ascii="Times New Roman" w:hAnsi="Times New Roman" w:cs="Times New Roman"/>
          <w:sz w:val="28"/>
          <w:szCs w:val="28"/>
        </w:rPr>
        <w:t>.</w:t>
      </w:r>
    </w:p>
    <w:p w:rsidR="006123DC" w:rsidRPr="008F53C5" w:rsidRDefault="00485420" w:rsidP="004B23E6">
      <w:pPr>
        <w:pStyle w:val="ab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>Исследовани</w:t>
      </w:r>
      <w:r w:rsidR="004B23E6" w:rsidRPr="008F53C5">
        <w:rPr>
          <w:rFonts w:ascii="Times New Roman" w:hAnsi="Times New Roman" w:cs="Times New Roman"/>
          <w:sz w:val="28"/>
          <w:szCs w:val="28"/>
        </w:rPr>
        <w:t>я</w:t>
      </w:r>
      <w:r w:rsidRPr="008F53C5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B23E6" w:rsidRPr="008F53C5">
        <w:rPr>
          <w:rFonts w:ascii="Times New Roman" w:hAnsi="Times New Roman" w:cs="Times New Roman"/>
          <w:sz w:val="28"/>
          <w:szCs w:val="28"/>
        </w:rPr>
        <w:t>ы</w:t>
      </w:r>
      <w:r w:rsidRPr="008F53C5">
        <w:rPr>
          <w:rFonts w:ascii="Times New Roman" w:hAnsi="Times New Roman" w:cs="Times New Roman"/>
          <w:sz w:val="28"/>
          <w:szCs w:val="28"/>
        </w:rPr>
        <w:t xml:space="preserve"> при финансовой поддержке РФФИ в рамках проектов </w:t>
      </w:r>
      <w:r w:rsidR="004B23E6" w:rsidRPr="008F53C5">
        <w:rPr>
          <w:rFonts w:ascii="Times New Roman" w:hAnsi="Times New Roman" w:cs="Times New Roman"/>
          <w:sz w:val="28"/>
          <w:szCs w:val="28"/>
        </w:rPr>
        <w:t xml:space="preserve">№ </w:t>
      </w:r>
      <w:r w:rsidRPr="008F53C5">
        <w:rPr>
          <w:rFonts w:ascii="Times New Roman" w:hAnsi="Times New Roman" w:cs="Times New Roman"/>
          <w:sz w:val="28"/>
          <w:szCs w:val="28"/>
        </w:rPr>
        <w:t>18-09-00688</w:t>
      </w:r>
      <w:r w:rsidR="004B23E6" w:rsidRPr="008F53C5">
        <w:rPr>
          <w:rFonts w:ascii="Times New Roman" w:hAnsi="Times New Roman" w:cs="Times New Roman"/>
          <w:sz w:val="28"/>
          <w:szCs w:val="28"/>
        </w:rPr>
        <w:t xml:space="preserve"> и № 19-09-00143а.</w:t>
      </w:r>
    </w:p>
    <w:p w:rsidR="00541345" w:rsidRPr="008F53C5" w:rsidRDefault="001706AD" w:rsidP="00AA0221">
      <w:pPr>
        <w:pStyle w:val="ab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3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Brouwer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Burg, M. Reconstructing “total”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paleo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>-landscapes for archaeological investigation: an example from the central Netherlands // Journal of Archaeological S</w:t>
      </w:r>
      <w:bookmarkStart w:id="0" w:name="_GoBack"/>
      <w:bookmarkEnd w:id="0"/>
      <w:r w:rsidRPr="008F53C5">
        <w:rPr>
          <w:rFonts w:ascii="Times New Roman" w:hAnsi="Times New Roman" w:cs="Times New Roman"/>
          <w:sz w:val="28"/>
          <w:szCs w:val="28"/>
          <w:lang w:val="en-US"/>
        </w:rPr>
        <w:t>cience. Vol. 40. Issue 5. 2013, pp. 2308-2320.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3C5">
        <w:rPr>
          <w:rFonts w:ascii="Times New Roman" w:hAnsi="Times New Roman" w:cs="Times New Roman"/>
          <w:sz w:val="28"/>
          <w:szCs w:val="28"/>
          <w:lang w:val="en-US"/>
        </w:rPr>
        <w:t>Chapman, Henry. (2006). Landscape Archaeology and GIS.</w:t>
      </w:r>
      <w:r w:rsidR="00515C6B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Chapman, Henry. 2006. Stroud, Gloucestershire: Tempus.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Kluiving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BD7046" w:rsidRPr="008F53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&amp; Guttmann-Bond, E</w:t>
      </w:r>
      <w:r w:rsidR="00BD7046" w:rsidRPr="008F53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Landscape Archaeology between Art and Science. From a Multi- to</w:t>
      </w:r>
      <w:r w:rsidR="00515C6B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an Interdisciplinary Approach</w:t>
      </w:r>
      <w:proofErr w:type="gramStart"/>
      <w:r w:rsidR="00515C6B" w:rsidRPr="008F53C5">
        <w:rPr>
          <w:rFonts w:ascii="Times New Roman" w:hAnsi="Times New Roman" w:cs="Times New Roman"/>
          <w:sz w:val="28"/>
          <w:szCs w:val="28"/>
          <w:lang w:val="en-US"/>
        </w:rPr>
        <w:t>,  Amsterdam</w:t>
      </w:r>
      <w:proofErr w:type="gramEnd"/>
      <w:r w:rsidR="00515C6B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2012, 525 p.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Benz, </w:t>
      </w:r>
      <w:r w:rsidR="00BD7046"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Deckers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Rössner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et al. Prelude to village life. Environmental data and building traditions of the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Epipalaeolithic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settlement at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Körtik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Tepe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, Southeastern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Turke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F53C5">
        <w:rPr>
          <w:rFonts w:ascii="Times New Roman" w:hAnsi="Times New Roman" w:cs="Times New Roman"/>
          <w:sz w:val="28"/>
          <w:szCs w:val="28"/>
          <w:lang w:val="en-US"/>
        </w:rPr>
        <w:t>Paléorient</w:t>
      </w:r>
      <w:proofErr w:type="spellEnd"/>
      <w:r w:rsidRPr="008F53C5">
        <w:rPr>
          <w:rFonts w:ascii="Times New Roman" w:hAnsi="Times New Roman" w:cs="Times New Roman"/>
          <w:sz w:val="28"/>
          <w:szCs w:val="28"/>
          <w:lang w:val="en-US"/>
        </w:rPr>
        <w:t>. — 2015. — Vol. 41, no. 2. — P. 9–30.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 xml:space="preserve">Сорокин, А.Н. и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Хамакава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Геоархеологические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объекты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торфяника  на территории Европейской России // Известия Иркутского государственного университета. Серия "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Геоархеология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>. Этнология. Антропология", 2014, с. 50-94</w:t>
      </w:r>
    </w:p>
    <w:p w:rsidR="001706AD" w:rsidRPr="008F53C5" w:rsidRDefault="001706AD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3C5">
        <w:rPr>
          <w:rFonts w:ascii="Times New Roman" w:hAnsi="Times New Roman" w:cs="Times New Roman"/>
          <w:sz w:val="28"/>
          <w:szCs w:val="28"/>
        </w:rPr>
        <w:t>Кренке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H.A.</w:t>
      </w:r>
      <w:r w:rsidR="00515C6B" w:rsidRPr="008F53C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F53C5">
        <w:rPr>
          <w:rFonts w:ascii="Times New Roman" w:hAnsi="Times New Roman" w:cs="Times New Roman"/>
          <w:sz w:val="28"/>
          <w:szCs w:val="28"/>
        </w:rPr>
        <w:t xml:space="preserve"> </w:t>
      </w:r>
      <w:r w:rsidR="007159D4" w:rsidRPr="008F53C5">
        <w:rPr>
          <w:rFonts w:ascii="Times New Roman" w:hAnsi="Times New Roman" w:cs="Times New Roman"/>
          <w:sz w:val="28"/>
          <w:szCs w:val="28"/>
        </w:rPr>
        <w:t>Ландшафтно-исторический комплекс «</w:t>
      </w:r>
      <w:proofErr w:type="spellStart"/>
      <w:r w:rsidR="007159D4" w:rsidRPr="008F53C5">
        <w:rPr>
          <w:rFonts w:ascii="Times New Roman" w:hAnsi="Times New Roman" w:cs="Times New Roman"/>
          <w:sz w:val="28"/>
          <w:szCs w:val="28"/>
        </w:rPr>
        <w:t>Дунино</w:t>
      </w:r>
      <w:proofErr w:type="spellEnd"/>
      <w:r w:rsidR="007159D4" w:rsidRPr="008F53C5">
        <w:rPr>
          <w:rFonts w:ascii="Times New Roman" w:hAnsi="Times New Roman" w:cs="Times New Roman"/>
          <w:sz w:val="28"/>
          <w:szCs w:val="28"/>
        </w:rPr>
        <w:t xml:space="preserve"> городище» // Ландшафтоведение: теория, методы, региональные исследования, практика.</w:t>
      </w:r>
      <w:proofErr w:type="gramEnd"/>
      <w:r w:rsidR="007159D4" w:rsidRPr="008F53C5">
        <w:rPr>
          <w:rFonts w:ascii="Times New Roman" w:hAnsi="Times New Roman" w:cs="Times New Roman"/>
          <w:sz w:val="28"/>
          <w:szCs w:val="28"/>
        </w:rPr>
        <w:t xml:space="preserve"> Материалы XI международной ландшафтной конференции</w:t>
      </w:r>
      <w:r w:rsidR="00515C6B" w:rsidRPr="008F53C5">
        <w:rPr>
          <w:rFonts w:ascii="Times New Roman" w:hAnsi="Times New Roman" w:cs="Times New Roman"/>
          <w:sz w:val="28"/>
          <w:szCs w:val="28"/>
        </w:rPr>
        <w:t xml:space="preserve">. </w:t>
      </w:r>
      <w:r w:rsidR="007159D4" w:rsidRPr="008F53C5">
        <w:rPr>
          <w:rFonts w:ascii="Times New Roman" w:hAnsi="Times New Roman" w:cs="Times New Roman"/>
          <w:sz w:val="28"/>
          <w:szCs w:val="28"/>
        </w:rPr>
        <w:t>М.:МГУ</w:t>
      </w:r>
      <w:r w:rsidR="00515C6B" w:rsidRPr="008F53C5">
        <w:rPr>
          <w:rFonts w:ascii="Times New Roman" w:hAnsi="Times New Roman" w:cs="Times New Roman"/>
          <w:sz w:val="28"/>
          <w:szCs w:val="28"/>
        </w:rPr>
        <w:t>, 2006.</w:t>
      </w:r>
    </w:p>
    <w:p w:rsidR="007159D4" w:rsidRPr="008F53C5" w:rsidRDefault="007159D4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3C5">
        <w:rPr>
          <w:rFonts w:ascii="Times New Roman" w:hAnsi="Times New Roman" w:cs="Times New Roman"/>
          <w:sz w:val="28"/>
          <w:szCs w:val="28"/>
        </w:rPr>
        <w:t xml:space="preserve">Низовцев В. А.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Палеореконструкция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ландшафтных условий ранних этапов природопользования в Подмосковье // Фундаментальные проблемы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квартера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>, итоги изучения и основные направления дальнейших исследований. Сборник статей. — Издательство ЮНЦ РАН Ростов-на-Дону, 2013. — С. 473–475.</w:t>
      </w:r>
    </w:p>
    <w:p w:rsidR="00BD7046" w:rsidRPr="008F53C5" w:rsidRDefault="00BD7046" w:rsidP="00AA0221">
      <w:pPr>
        <w:pStyle w:val="ab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Бричёва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Кандинов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М.Н., Матасов В.М. Опыт использования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георадарных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исследований на позднепалеолитической стоянке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 xml:space="preserve"> в Курской области // Вестник Московского университета. Серия 23: Антропология,  М.: Изд-во </w:t>
      </w:r>
      <w:proofErr w:type="spellStart"/>
      <w:r w:rsidRPr="008F53C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F53C5">
        <w:rPr>
          <w:rFonts w:ascii="Times New Roman" w:hAnsi="Times New Roman" w:cs="Times New Roman"/>
          <w:sz w:val="28"/>
          <w:szCs w:val="28"/>
        </w:rPr>
        <w:t>. ун-та, 2016, № 4, с. 132-143</w:t>
      </w:r>
    </w:p>
    <w:sectPr w:rsidR="00BD7046" w:rsidRPr="008F53C5" w:rsidSect="00541345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762A"/>
    <w:multiLevelType w:val="hybridMultilevel"/>
    <w:tmpl w:val="1B54D03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A"/>
    <w:rsid w:val="000213AE"/>
    <w:rsid w:val="001706AD"/>
    <w:rsid w:val="001B2C5D"/>
    <w:rsid w:val="001E5465"/>
    <w:rsid w:val="002415EE"/>
    <w:rsid w:val="00244787"/>
    <w:rsid w:val="002D7A96"/>
    <w:rsid w:val="00485420"/>
    <w:rsid w:val="004B23E6"/>
    <w:rsid w:val="004C3006"/>
    <w:rsid w:val="00515C6B"/>
    <w:rsid w:val="00516758"/>
    <w:rsid w:val="00537C6A"/>
    <w:rsid w:val="00541345"/>
    <w:rsid w:val="006123DC"/>
    <w:rsid w:val="00620AB3"/>
    <w:rsid w:val="00644590"/>
    <w:rsid w:val="007159D4"/>
    <w:rsid w:val="007163E2"/>
    <w:rsid w:val="00750D58"/>
    <w:rsid w:val="008A73FA"/>
    <w:rsid w:val="008D5974"/>
    <w:rsid w:val="008F53C5"/>
    <w:rsid w:val="009C6199"/>
    <w:rsid w:val="00A81488"/>
    <w:rsid w:val="00AA0221"/>
    <w:rsid w:val="00B02547"/>
    <w:rsid w:val="00BD7046"/>
    <w:rsid w:val="00E0109E"/>
    <w:rsid w:val="00E0623E"/>
    <w:rsid w:val="00E622C3"/>
    <w:rsid w:val="00EF48F2"/>
    <w:rsid w:val="00F35C06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4478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4478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4478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478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478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7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20AB3"/>
    <w:rPr>
      <w:i/>
      <w:iCs/>
    </w:rPr>
  </w:style>
  <w:style w:type="paragraph" w:styleId="ab">
    <w:name w:val="No Spacing"/>
    <w:uiPriority w:val="1"/>
    <w:qFormat/>
    <w:rsid w:val="00170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4478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4478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4478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478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478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7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20AB3"/>
    <w:rPr>
      <w:i/>
      <w:iCs/>
    </w:rPr>
  </w:style>
  <w:style w:type="paragraph" w:styleId="ab">
    <w:name w:val="No Spacing"/>
    <w:uiPriority w:val="1"/>
    <w:qFormat/>
    <w:rsid w:val="0017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9</cp:revision>
  <dcterms:created xsi:type="dcterms:W3CDTF">2019-09-02T10:57:00Z</dcterms:created>
  <dcterms:modified xsi:type="dcterms:W3CDTF">2019-09-14T08:40:00Z</dcterms:modified>
</cp:coreProperties>
</file>