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02" w:rsidRPr="00EF637E" w:rsidRDefault="00681E02" w:rsidP="00681E02">
      <w:pPr>
        <w:spacing w:line="360" w:lineRule="auto"/>
        <w:ind w:firstLine="720"/>
        <w:jc w:val="both"/>
        <w:rPr>
          <w:sz w:val="22"/>
          <w:szCs w:val="20"/>
          <w:lang w:val="en-US"/>
        </w:rPr>
      </w:pPr>
      <w:r w:rsidRPr="00EF637E">
        <w:rPr>
          <w:sz w:val="22"/>
          <w:szCs w:val="20"/>
        </w:rPr>
        <w:t>УДК</w:t>
      </w:r>
      <w:r w:rsidRPr="00EF637E">
        <w:rPr>
          <w:sz w:val="22"/>
          <w:szCs w:val="20"/>
          <w:lang w:val="en-US"/>
        </w:rPr>
        <w:t xml:space="preserve">  553.065.1</w:t>
      </w:r>
    </w:p>
    <w:p w:rsidR="00D914BF" w:rsidRPr="00EF637E" w:rsidRDefault="001C5A48" w:rsidP="00AB7B44">
      <w:pPr>
        <w:ind w:firstLine="567"/>
        <w:jc w:val="center"/>
        <w:rPr>
          <w:rFonts w:eastAsia="Newton-Regular"/>
          <w:b/>
          <w:lang w:val="en-US"/>
        </w:rPr>
      </w:pPr>
      <w:proofErr w:type="gramStart"/>
      <w:r w:rsidRPr="00EF637E">
        <w:rPr>
          <w:b/>
          <w:shd w:val="clear" w:color="auto" w:fill="FFFFFF"/>
          <w:lang w:val="en-US"/>
        </w:rPr>
        <w:t>EXPERIMENTAL MODELLING OF ALKALINE METASOMATISM</w:t>
      </w:r>
      <w:r w:rsidR="00D914BF" w:rsidRPr="00EF637E">
        <w:rPr>
          <w:b/>
          <w:shd w:val="clear" w:color="auto" w:fill="FFFFFF"/>
          <w:lang w:val="en-US"/>
        </w:rPr>
        <w:t xml:space="preserve"> </w:t>
      </w:r>
      <w:r w:rsidRPr="00EF637E">
        <w:rPr>
          <w:b/>
          <w:shd w:val="clear" w:color="auto" w:fill="FFFFFF"/>
          <w:lang w:val="en-US"/>
        </w:rPr>
        <w:t>UNDER PRESSURE GRADIENT CONDITIONS AT</w:t>
      </w:r>
      <w:r w:rsidR="00D914BF" w:rsidRPr="00EF637E">
        <w:rPr>
          <w:b/>
          <w:shd w:val="clear" w:color="auto" w:fill="FFFFFF"/>
          <w:lang w:val="en-US"/>
        </w:rPr>
        <w:t xml:space="preserve"> </w:t>
      </w:r>
      <w:r w:rsidR="00D914BF" w:rsidRPr="00EF637E">
        <w:rPr>
          <w:rFonts w:eastAsia="Newton-Regular"/>
          <w:b/>
          <w:lang w:val="en-US"/>
        </w:rPr>
        <w:t>750</w:t>
      </w:r>
      <w:proofErr w:type="spellStart"/>
      <w:r w:rsidR="00D914BF" w:rsidRPr="00EF637E">
        <w:rPr>
          <w:rFonts w:eastAsia="Newton-Regular"/>
          <w:b/>
          <w:vertAlign w:val="superscript"/>
        </w:rPr>
        <w:t>о</w:t>
      </w:r>
      <w:r w:rsidR="00D914BF" w:rsidRPr="00EF637E">
        <w:rPr>
          <w:rFonts w:eastAsia="Newton-Regular"/>
          <w:b/>
        </w:rPr>
        <w:t>С</w:t>
      </w:r>
      <w:proofErr w:type="spellEnd"/>
      <w:r w:rsidR="00D914BF" w:rsidRPr="00EF637E">
        <w:rPr>
          <w:rFonts w:eastAsia="Newton-Regular"/>
          <w:b/>
          <w:lang w:val="en-US"/>
        </w:rPr>
        <w:t>.</w:t>
      </w:r>
      <w:proofErr w:type="gramEnd"/>
    </w:p>
    <w:p w:rsidR="00AB7B44" w:rsidRPr="00EF637E" w:rsidRDefault="00AB7B44" w:rsidP="00AB7B4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en-US" w:eastAsia="en-US"/>
        </w:rPr>
      </w:pPr>
      <w:proofErr w:type="spellStart"/>
      <w:r w:rsidRPr="00EF637E">
        <w:rPr>
          <w:rFonts w:eastAsiaTheme="minorHAnsi"/>
          <w:b/>
          <w:bCs/>
          <w:lang w:val="en-US" w:eastAsia="en-US"/>
        </w:rPr>
        <w:t>Khodorevskaya</w:t>
      </w:r>
      <w:proofErr w:type="spellEnd"/>
      <w:r w:rsidRPr="00EF637E">
        <w:rPr>
          <w:rFonts w:eastAsiaTheme="minorHAnsi"/>
          <w:b/>
          <w:bCs/>
          <w:lang w:val="en-US" w:eastAsia="en-US"/>
        </w:rPr>
        <w:t xml:space="preserve"> L.I.</w:t>
      </w:r>
    </w:p>
    <w:p w:rsidR="00D914BF" w:rsidRPr="00EF637E" w:rsidRDefault="00AB7B44" w:rsidP="00AB7B4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F637E">
        <w:rPr>
          <w:rFonts w:eastAsiaTheme="minorHAnsi"/>
          <w:sz w:val="20"/>
          <w:szCs w:val="20"/>
          <w:lang w:val="en-US" w:eastAsia="en-US"/>
        </w:rPr>
        <w:t xml:space="preserve">D.S. </w:t>
      </w:r>
      <w:proofErr w:type="spellStart"/>
      <w:r w:rsidRPr="00EF637E">
        <w:rPr>
          <w:rFonts w:eastAsiaTheme="minorHAnsi"/>
          <w:sz w:val="20"/>
          <w:szCs w:val="20"/>
          <w:lang w:val="en-US" w:eastAsia="en-US"/>
        </w:rPr>
        <w:t>Korzhinskii</w:t>
      </w:r>
      <w:proofErr w:type="spellEnd"/>
      <w:r w:rsidRPr="00EF637E">
        <w:rPr>
          <w:rFonts w:eastAsiaTheme="minorHAnsi"/>
          <w:sz w:val="20"/>
          <w:szCs w:val="20"/>
          <w:lang w:val="en-US" w:eastAsia="en-US"/>
        </w:rPr>
        <w:t xml:space="preserve"> Institute of Experimental Mineralogy RAS, </w:t>
      </w:r>
      <w:proofErr w:type="spellStart"/>
      <w:r w:rsidRPr="00EF637E">
        <w:rPr>
          <w:rFonts w:eastAsiaTheme="minorHAnsi"/>
          <w:sz w:val="20"/>
          <w:szCs w:val="20"/>
          <w:lang w:val="en-US" w:eastAsia="en-US"/>
        </w:rPr>
        <w:t>Chernogolovka</w:t>
      </w:r>
      <w:proofErr w:type="spellEnd"/>
      <w:r w:rsidRPr="00EF637E">
        <w:rPr>
          <w:rFonts w:eastAsiaTheme="minorHAnsi"/>
          <w:sz w:val="20"/>
          <w:szCs w:val="20"/>
          <w:lang w:val="en-US" w:eastAsia="en-US"/>
        </w:rPr>
        <w:t xml:space="preserve"> Moscow district.</w:t>
      </w:r>
      <w:r w:rsidR="00693ED3" w:rsidRPr="00EF637E">
        <w:rPr>
          <w:rFonts w:eastAsiaTheme="minorHAnsi"/>
          <w:sz w:val="20"/>
          <w:szCs w:val="20"/>
          <w:lang w:val="en-US" w:eastAsia="en-US"/>
        </w:rPr>
        <w:t xml:space="preserve"> </w:t>
      </w:r>
      <w:r w:rsidRPr="00695F73">
        <w:rPr>
          <w:rFonts w:eastAsiaTheme="minorHAnsi"/>
          <w:sz w:val="20"/>
          <w:szCs w:val="20"/>
          <w:lang w:eastAsia="en-US"/>
        </w:rPr>
        <w:t>(</w:t>
      </w:r>
      <w:proofErr w:type="spellStart"/>
      <w:r w:rsidRPr="00EF637E">
        <w:rPr>
          <w:rFonts w:eastAsiaTheme="minorHAnsi"/>
          <w:sz w:val="20"/>
          <w:szCs w:val="20"/>
          <w:lang w:val="en-US" w:eastAsia="en-US"/>
        </w:rPr>
        <w:t>khodorevskaya</w:t>
      </w:r>
      <w:proofErr w:type="spellEnd"/>
      <w:r w:rsidRPr="00695F73">
        <w:rPr>
          <w:rFonts w:eastAsiaTheme="minorHAnsi"/>
          <w:sz w:val="20"/>
          <w:szCs w:val="20"/>
          <w:lang w:eastAsia="en-US"/>
        </w:rPr>
        <w:t>@</w:t>
      </w:r>
      <w:r w:rsidRPr="00EF637E">
        <w:rPr>
          <w:rFonts w:eastAsiaTheme="minorHAnsi"/>
          <w:sz w:val="20"/>
          <w:szCs w:val="20"/>
          <w:lang w:val="en-US" w:eastAsia="en-US"/>
        </w:rPr>
        <w:t>mail</w:t>
      </w:r>
      <w:r w:rsidRPr="00695F73">
        <w:rPr>
          <w:rFonts w:eastAsiaTheme="minorHAnsi"/>
          <w:sz w:val="20"/>
          <w:szCs w:val="20"/>
          <w:lang w:eastAsia="en-US"/>
        </w:rPr>
        <w:t>.</w:t>
      </w:r>
      <w:proofErr w:type="spellStart"/>
      <w:r w:rsidRPr="00EF637E"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 w:rsidRPr="00695F73">
        <w:rPr>
          <w:rFonts w:eastAsiaTheme="minorHAnsi"/>
          <w:sz w:val="20"/>
          <w:szCs w:val="20"/>
          <w:lang w:eastAsia="en-US"/>
        </w:rPr>
        <w:t xml:space="preserve">). </w:t>
      </w:r>
      <w:proofErr w:type="spellStart"/>
      <w:r w:rsidRPr="00EF637E">
        <w:rPr>
          <w:rFonts w:eastAsiaTheme="minorHAnsi"/>
          <w:sz w:val="20"/>
          <w:szCs w:val="20"/>
          <w:lang w:eastAsia="en-US"/>
        </w:rPr>
        <w:t>Tel</w:t>
      </w:r>
      <w:proofErr w:type="spellEnd"/>
      <w:r w:rsidRPr="00EF637E">
        <w:rPr>
          <w:rFonts w:eastAsiaTheme="minorHAnsi"/>
          <w:sz w:val="20"/>
          <w:szCs w:val="20"/>
          <w:lang w:eastAsia="en-US"/>
        </w:rPr>
        <w:t>.: +79166512553.</w:t>
      </w:r>
    </w:p>
    <w:p w:rsidR="00AB7B44" w:rsidRPr="00EF637E" w:rsidRDefault="00AB7B44" w:rsidP="00AB7B44">
      <w:pPr>
        <w:jc w:val="center"/>
        <w:rPr>
          <w:b/>
          <w:sz w:val="22"/>
          <w:szCs w:val="22"/>
          <w:shd w:val="clear" w:color="auto" w:fill="FFFFFF"/>
        </w:rPr>
      </w:pPr>
    </w:p>
    <w:p w:rsidR="00AB7B44" w:rsidRPr="00EF637E" w:rsidRDefault="00AB7B44" w:rsidP="00AB7B44">
      <w:pPr>
        <w:jc w:val="center"/>
        <w:rPr>
          <w:b/>
          <w:shd w:val="clear" w:color="auto" w:fill="FFFFFF"/>
        </w:rPr>
      </w:pPr>
      <w:r w:rsidRPr="00EF637E">
        <w:rPr>
          <w:b/>
          <w:shd w:val="clear" w:color="auto" w:fill="FFFFFF"/>
        </w:rPr>
        <w:t xml:space="preserve">ЭКСПЕРИМЕНТАЛЬНОЕ МОДЕЛИРОВАНИЕ ЩЕЛОЧНОГО МЕТАСОМАТОЗА В УСЛОВИЯХ ГРАДИЕНТА ДАВЛЕНИЯ ПРИ </w:t>
      </w:r>
      <w:r w:rsidRPr="00EF637E">
        <w:rPr>
          <w:rFonts w:eastAsia="Newton-Regular"/>
          <w:b/>
        </w:rPr>
        <w:t>750</w:t>
      </w:r>
      <w:r w:rsidRPr="00EF637E">
        <w:rPr>
          <w:rFonts w:eastAsia="Newton-Regular"/>
          <w:b/>
          <w:vertAlign w:val="superscript"/>
        </w:rPr>
        <w:t>о</w:t>
      </w:r>
      <w:r w:rsidRPr="00EF637E">
        <w:rPr>
          <w:rFonts w:eastAsia="Newton-Regular"/>
          <w:b/>
        </w:rPr>
        <w:t>С.</w:t>
      </w:r>
    </w:p>
    <w:p w:rsidR="00AB7B44" w:rsidRPr="00EF637E" w:rsidRDefault="00AB7B44" w:rsidP="00AB7B4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spellStart"/>
      <w:r w:rsidRPr="00EF637E">
        <w:rPr>
          <w:rFonts w:eastAsiaTheme="minorHAnsi"/>
          <w:b/>
          <w:bCs/>
          <w:lang w:eastAsia="en-US"/>
        </w:rPr>
        <w:t>Ходоревская</w:t>
      </w:r>
      <w:proofErr w:type="spellEnd"/>
      <w:r w:rsidRPr="00EF637E">
        <w:rPr>
          <w:rFonts w:eastAsiaTheme="minorHAnsi"/>
          <w:b/>
          <w:bCs/>
          <w:lang w:eastAsia="en-US"/>
        </w:rPr>
        <w:t xml:space="preserve"> Л.И.</w:t>
      </w:r>
    </w:p>
    <w:p w:rsidR="00AB7B44" w:rsidRPr="00EF637E" w:rsidRDefault="00AB7B44" w:rsidP="00AB7B4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val="en-US" w:eastAsia="en-US"/>
        </w:rPr>
      </w:pPr>
      <w:r w:rsidRPr="00EF637E">
        <w:rPr>
          <w:rFonts w:eastAsia="TimesNewRomanPSMT"/>
          <w:sz w:val="20"/>
          <w:szCs w:val="20"/>
          <w:lang w:eastAsia="en-US"/>
        </w:rPr>
        <w:t xml:space="preserve">Институт экспериментальной минералогии имени академика </w:t>
      </w:r>
      <w:proofErr w:type="spellStart"/>
      <w:r w:rsidRPr="00EF637E">
        <w:rPr>
          <w:rFonts w:eastAsia="TimesNewRomanPSMT"/>
          <w:sz w:val="20"/>
          <w:szCs w:val="20"/>
          <w:lang w:eastAsia="en-US"/>
        </w:rPr>
        <w:t>Д.С.Коржинского</w:t>
      </w:r>
      <w:proofErr w:type="spellEnd"/>
      <w:r w:rsidRPr="00EF637E">
        <w:rPr>
          <w:rFonts w:eastAsia="TimesNewRomanPSMT"/>
          <w:sz w:val="20"/>
          <w:szCs w:val="20"/>
          <w:lang w:eastAsia="en-US"/>
        </w:rPr>
        <w:t xml:space="preserve"> РАН, Черноголовка</w:t>
      </w:r>
      <w:r w:rsidR="00693ED3" w:rsidRPr="00EF637E">
        <w:rPr>
          <w:rFonts w:eastAsia="TimesNewRomanPSMT"/>
          <w:sz w:val="20"/>
          <w:szCs w:val="20"/>
          <w:lang w:eastAsia="en-US"/>
        </w:rPr>
        <w:t xml:space="preserve"> </w:t>
      </w:r>
      <w:r w:rsidRPr="00EF637E">
        <w:rPr>
          <w:rFonts w:eastAsia="TimesNewRomanPSMT"/>
          <w:sz w:val="20"/>
          <w:szCs w:val="20"/>
          <w:lang w:eastAsia="en-US"/>
        </w:rPr>
        <w:t>Московской обл</w:t>
      </w:r>
      <w:r w:rsidRPr="00EF637E">
        <w:rPr>
          <w:rFonts w:eastAsiaTheme="minorHAnsi"/>
          <w:sz w:val="20"/>
          <w:szCs w:val="20"/>
          <w:lang w:eastAsia="en-US"/>
        </w:rPr>
        <w:t>. (</w:t>
      </w:r>
      <w:proofErr w:type="spellStart"/>
      <w:r w:rsidRPr="00EF637E">
        <w:rPr>
          <w:rFonts w:eastAsiaTheme="minorHAnsi"/>
          <w:sz w:val="20"/>
          <w:szCs w:val="20"/>
          <w:lang w:eastAsia="en-US"/>
        </w:rPr>
        <w:t>khodorevskaya@mail.ru</w:t>
      </w:r>
      <w:proofErr w:type="spellEnd"/>
      <w:r w:rsidRPr="00EF637E">
        <w:rPr>
          <w:rFonts w:eastAsiaTheme="minorHAnsi"/>
          <w:sz w:val="20"/>
          <w:szCs w:val="20"/>
          <w:lang w:eastAsia="en-US"/>
        </w:rPr>
        <w:t xml:space="preserve">). </w:t>
      </w:r>
      <w:r w:rsidRPr="00EF637E">
        <w:rPr>
          <w:rFonts w:eastAsia="TimesNewRomanPSMT"/>
          <w:sz w:val="20"/>
          <w:szCs w:val="20"/>
          <w:lang w:eastAsia="en-US"/>
        </w:rPr>
        <w:t>Тел</w:t>
      </w:r>
      <w:r w:rsidRPr="00EF637E">
        <w:rPr>
          <w:rFonts w:eastAsiaTheme="minorHAnsi"/>
          <w:sz w:val="20"/>
          <w:szCs w:val="20"/>
          <w:lang w:val="en-US" w:eastAsia="en-US"/>
        </w:rPr>
        <w:t>.: +79166512553.</w:t>
      </w:r>
    </w:p>
    <w:p w:rsidR="00AB7B44" w:rsidRPr="00EF637E" w:rsidRDefault="00AB7B44" w:rsidP="00AB7B44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lang w:val="en-US" w:eastAsia="en-US"/>
        </w:rPr>
      </w:pPr>
    </w:p>
    <w:p w:rsidR="00120DA1" w:rsidRPr="00EF637E" w:rsidRDefault="00120DA1" w:rsidP="00120DA1">
      <w:pPr>
        <w:ind w:firstLine="567"/>
        <w:jc w:val="both"/>
        <w:rPr>
          <w:lang w:val="en-US"/>
        </w:rPr>
      </w:pPr>
      <w:r w:rsidRPr="00EF637E">
        <w:rPr>
          <w:b/>
          <w:lang w:val="en-US"/>
        </w:rPr>
        <w:t xml:space="preserve">Abstract. </w:t>
      </w:r>
      <w:r w:rsidRPr="00EF637E">
        <w:rPr>
          <w:shd w:val="clear" w:color="auto" w:fill="FFFFFF"/>
          <w:lang w:val="en-US"/>
        </w:rPr>
        <w:t xml:space="preserve">Compositions and </w:t>
      </w:r>
      <w:proofErr w:type="spellStart"/>
      <w:r w:rsidRPr="00EF637E">
        <w:rPr>
          <w:shd w:val="clear" w:color="auto" w:fill="FFFFFF"/>
          <w:lang w:val="en-US"/>
        </w:rPr>
        <w:t>specifity</w:t>
      </w:r>
      <w:proofErr w:type="spellEnd"/>
      <w:r w:rsidRPr="00EF637E">
        <w:rPr>
          <w:shd w:val="clear" w:color="auto" w:fill="FFFFFF"/>
          <w:lang w:val="en-US"/>
        </w:rPr>
        <w:t xml:space="preserve"> of formation of </w:t>
      </w:r>
      <w:proofErr w:type="spellStart"/>
      <w:r w:rsidRPr="00EF637E">
        <w:rPr>
          <w:shd w:val="clear" w:color="auto" w:fill="FFFFFF"/>
          <w:lang w:val="en-US"/>
        </w:rPr>
        <w:t>metasomatic</w:t>
      </w:r>
      <w:proofErr w:type="spellEnd"/>
      <w:r w:rsidRPr="00EF637E">
        <w:rPr>
          <w:shd w:val="clear" w:color="auto" w:fill="FFFFFF"/>
          <w:lang w:val="en-US"/>
        </w:rPr>
        <w:t xml:space="preserve"> minerals at conditions of Si,</w:t>
      </w:r>
      <w:r w:rsidR="006A09C3" w:rsidRPr="00EF637E">
        <w:rPr>
          <w:shd w:val="clear" w:color="auto" w:fill="FFFFFF"/>
          <w:lang w:val="en-US"/>
        </w:rPr>
        <w:t xml:space="preserve"> </w:t>
      </w:r>
      <w:r w:rsidRPr="00EF637E">
        <w:rPr>
          <w:shd w:val="clear" w:color="auto" w:fill="FFFFFF"/>
          <w:lang w:val="en-US"/>
        </w:rPr>
        <w:t xml:space="preserve">Ca and Mg transportation by alkaline solutions were studied. Gradients of temperature and pressure were created in an </w:t>
      </w:r>
      <w:proofErr w:type="spellStart"/>
      <w:r w:rsidRPr="00EF637E">
        <w:rPr>
          <w:shd w:val="clear" w:color="auto" w:fill="FFFFFF"/>
          <w:lang w:val="en-US"/>
        </w:rPr>
        <w:t>ampulla</w:t>
      </w:r>
      <w:proofErr w:type="spellEnd"/>
      <w:r w:rsidRPr="00EF637E">
        <w:rPr>
          <w:shd w:val="clear" w:color="auto" w:fill="FFFFFF"/>
          <w:lang w:val="en-US"/>
        </w:rPr>
        <w:t xml:space="preserve"> at external T=750</w:t>
      </w:r>
      <w:r w:rsidRPr="00EF637E">
        <w:rPr>
          <w:shd w:val="clear" w:color="auto" w:fill="FFFFFF"/>
          <w:vertAlign w:val="superscript"/>
          <w:lang w:val="en-US"/>
        </w:rPr>
        <w:t xml:space="preserve"> </w:t>
      </w:r>
      <w:proofErr w:type="spellStart"/>
      <w:r w:rsidRPr="00EF637E">
        <w:rPr>
          <w:shd w:val="clear" w:color="auto" w:fill="FFFFFF"/>
          <w:vertAlign w:val="superscript"/>
          <w:lang w:val="en-US"/>
        </w:rPr>
        <w:t>o</w:t>
      </w:r>
      <w:r w:rsidRPr="00EF637E">
        <w:rPr>
          <w:shd w:val="clear" w:color="auto" w:fill="FFFFFF"/>
          <w:lang w:val="en-US"/>
        </w:rPr>
        <w:t>C</w:t>
      </w:r>
      <w:proofErr w:type="spellEnd"/>
      <w:r w:rsidRPr="00EF637E">
        <w:rPr>
          <w:shd w:val="clear" w:color="auto" w:fill="FFFFFF"/>
          <w:lang w:val="en-US"/>
        </w:rPr>
        <w:t xml:space="preserve"> and P=500 </w:t>
      </w:r>
      <w:proofErr w:type="spellStart"/>
      <w:r w:rsidRPr="00EF637E">
        <w:rPr>
          <w:shd w:val="clear" w:color="auto" w:fill="FFFFFF"/>
          <w:lang w:val="en-US"/>
        </w:rPr>
        <w:t>MPa</w:t>
      </w:r>
      <w:proofErr w:type="spellEnd"/>
      <w:r w:rsidRPr="00EF637E">
        <w:rPr>
          <w:shd w:val="clear" w:color="auto" w:fill="FFFFFF"/>
          <w:lang w:val="en-US"/>
        </w:rPr>
        <w:t>. At these conditions and presence of fluid H</w:t>
      </w:r>
      <w:r w:rsidRPr="00EF637E">
        <w:rPr>
          <w:shd w:val="clear" w:color="auto" w:fill="FFFFFF"/>
          <w:vertAlign w:val="subscript"/>
          <w:lang w:val="en-US"/>
        </w:rPr>
        <w:t>2</w:t>
      </w:r>
      <w:r w:rsidRPr="00EF637E">
        <w:rPr>
          <w:shd w:val="clear" w:color="auto" w:fill="FFFFFF"/>
          <w:lang w:val="en-US"/>
        </w:rPr>
        <w:t>O-Na</w:t>
      </w:r>
      <w:r w:rsidRPr="00EF637E">
        <w:rPr>
          <w:shd w:val="clear" w:color="auto" w:fill="FFFFFF"/>
          <w:vertAlign w:val="subscript"/>
          <w:lang w:val="en-US"/>
        </w:rPr>
        <w:t>2</w:t>
      </w:r>
      <w:r w:rsidRPr="00EF637E">
        <w:rPr>
          <w:shd w:val="clear" w:color="auto" w:fill="FFFFFF"/>
          <w:lang w:val="en-US"/>
        </w:rPr>
        <w:t>CO</w:t>
      </w:r>
      <w:r w:rsidRPr="00EF637E">
        <w:rPr>
          <w:shd w:val="clear" w:color="auto" w:fill="FFFFFF"/>
          <w:vertAlign w:val="subscript"/>
          <w:lang w:val="en-US"/>
        </w:rPr>
        <w:t>3</w:t>
      </w:r>
      <w:r w:rsidRPr="00EF637E">
        <w:rPr>
          <w:shd w:val="clear" w:color="auto" w:fill="FFFFFF"/>
          <w:lang w:val="en-US"/>
        </w:rPr>
        <w:t xml:space="preserve"> (X</w:t>
      </w:r>
      <w:r w:rsidRPr="00EF637E">
        <w:rPr>
          <w:shd w:val="clear" w:color="auto" w:fill="FFFFFF"/>
          <w:vertAlign w:val="subscript"/>
          <w:lang w:val="en-US"/>
        </w:rPr>
        <w:t xml:space="preserve">Na2CO3 </w:t>
      </w:r>
      <w:r w:rsidRPr="00EF637E">
        <w:rPr>
          <w:shd w:val="clear" w:color="auto" w:fill="FFFFFF"/>
          <w:lang w:val="en-US"/>
        </w:rPr>
        <w:t xml:space="preserve">= 0.07), </w:t>
      </w:r>
      <w:proofErr w:type="spellStart"/>
      <w:r w:rsidRPr="00EF637E">
        <w:rPr>
          <w:shd w:val="clear" w:color="auto" w:fill="FFFFFF"/>
          <w:lang w:val="en-US"/>
        </w:rPr>
        <w:t>diopside</w:t>
      </w:r>
      <w:proofErr w:type="spellEnd"/>
      <w:r w:rsidRPr="00EF637E">
        <w:rPr>
          <w:shd w:val="clear" w:color="auto" w:fill="FFFFFF"/>
          <w:lang w:val="en-US"/>
        </w:rPr>
        <w:t xml:space="preserve"> was dissolute</w:t>
      </w:r>
      <w:proofErr w:type="gramStart"/>
      <w:r w:rsidRPr="00EF637E">
        <w:rPr>
          <w:shd w:val="clear" w:color="auto" w:fill="FFFFFF"/>
          <w:lang w:val="en-US"/>
        </w:rPr>
        <w:t>,  solutes</w:t>
      </w:r>
      <w:proofErr w:type="gramEnd"/>
      <w:r w:rsidRPr="00EF637E">
        <w:rPr>
          <w:shd w:val="clear" w:color="auto" w:fill="FFFFFF"/>
          <w:lang w:val="en-US"/>
        </w:rPr>
        <w:t xml:space="preserve"> were  </w:t>
      </w:r>
      <w:proofErr w:type="spellStart"/>
      <w:r w:rsidRPr="00EF637E">
        <w:rPr>
          <w:shd w:val="clear" w:color="auto" w:fill="FFFFFF"/>
          <w:lang w:val="en-US"/>
        </w:rPr>
        <w:t>transtported</w:t>
      </w:r>
      <w:proofErr w:type="spellEnd"/>
      <w:r w:rsidRPr="00EF637E">
        <w:rPr>
          <w:shd w:val="clear" w:color="auto" w:fill="FFFFFF"/>
          <w:lang w:val="en-US"/>
        </w:rPr>
        <w:t xml:space="preserve"> to and precipitated on </w:t>
      </w:r>
      <w:proofErr w:type="spellStart"/>
      <w:r w:rsidRPr="00EF637E">
        <w:rPr>
          <w:shd w:val="clear" w:color="auto" w:fill="FFFFFF"/>
          <w:lang w:val="en-US"/>
        </w:rPr>
        <w:t>amphibolite</w:t>
      </w:r>
      <w:proofErr w:type="spellEnd"/>
      <w:r w:rsidRPr="00EF637E">
        <w:rPr>
          <w:shd w:val="clear" w:color="auto" w:fill="FFFFFF"/>
          <w:lang w:val="en-US"/>
        </w:rPr>
        <w:t xml:space="preserve">. This resulted in formation of alkaline </w:t>
      </w:r>
      <w:proofErr w:type="spellStart"/>
      <w:r w:rsidRPr="00EF637E">
        <w:rPr>
          <w:shd w:val="clear" w:color="auto" w:fill="FFFFFF"/>
          <w:lang w:val="en-US"/>
        </w:rPr>
        <w:t>asociations</w:t>
      </w:r>
      <w:proofErr w:type="spellEnd"/>
      <w:r w:rsidRPr="00EF637E">
        <w:rPr>
          <w:shd w:val="clear" w:color="auto" w:fill="FFFFFF"/>
          <w:lang w:val="en-US"/>
        </w:rPr>
        <w:t xml:space="preserve"> of Na-Ca amphibole, similar to </w:t>
      </w:r>
      <w:proofErr w:type="spellStart"/>
      <w:r w:rsidRPr="00EF637E">
        <w:rPr>
          <w:shd w:val="clear" w:color="auto" w:fill="FFFFFF"/>
          <w:lang w:val="en-US"/>
        </w:rPr>
        <w:t>cataphorite</w:t>
      </w:r>
      <w:proofErr w:type="spellEnd"/>
      <w:r w:rsidRPr="00EF637E">
        <w:rPr>
          <w:shd w:val="clear" w:color="auto" w:fill="FFFFFF"/>
          <w:lang w:val="en-US"/>
        </w:rPr>
        <w:t xml:space="preserve">, </w:t>
      </w:r>
      <w:proofErr w:type="spellStart"/>
      <w:r w:rsidRPr="00EF637E">
        <w:rPr>
          <w:shd w:val="clear" w:color="auto" w:fill="FFFFFF"/>
          <w:lang w:val="en-US"/>
        </w:rPr>
        <w:t>aegirine</w:t>
      </w:r>
      <w:proofErr w:type="spellEnd"/>
      <w:r w:rsidRPr="00EF637E">
        <w:rPr>
          <w:shd w:val="clear" w:color="auto" w:fill="FFFFFF"/>
          <w:lang w:val="en-US"/>
        </w:rPr>
        <w:t xml:space="preserve">, </w:t>
      </w:r>
      <w:proofErr w:type="spellStart"/>
      <w:r w:rsidRPr="00EF637E">
        <w:rPr>
          <w:shd w:val="clear" w:color="auto" w:fill="FFFFFF"/>
          <w:lang w:val="en-US"/>
        </w:rPr>
        <w:t>aegirine-augite</w:t>
      </w:r>
      <w:proofErr w:type="spellEnd"/>
      <w:r w:rsidRPr="00EF637E">
        <w:rPr>
          <w:shd w:val="clear" w:color="auto" w:fill="FFFFFF"/>
          <w:lang w:val="en-US"/>
        </w:rPr>
        <w:t xml:space="preserve">, </w:t>
      </w:r>
      <w:proofErr w:type="spellStart"/>
      <w:r w:rsidRPr="00EF637E">
        <w:rPr>
          <w:shd w:val="clear" w:color="auto" w:fill="FFFFFF"/>
          <w:lang w:val="en-US"/>
        </w:rPr>
        <w:t>nepheline</w:t>
      </w:r>
      <w:proofErr w:type="spellEnd"/>
      <w:r w:rsidRPr="00EF637E">
        <w:rPr>
          <w:shd w:val="clear" w:color="auto" w:fill="FFFFFF"/>
          <w:lang w:val="en-US"/>
        </w:rPr>
        <w:t xml:space="preserve"> on the </w:t>
      </w:r>
      <w:proofErr w:type="spellStart"/>
      <w:r w:rsidRPr="00EF637E">
        <w:rPr>
          <w:shd w:val="clear" w:color="auto" w:fill="FFFFFF"/>
          <w:lang w:val="en-US"/>
        </w:rPr>
        <w:t>amphibolite</w:t>
      </w:r>
      <w:proofErr w:type="spellEnd"/>
      <w:r w:rsidRPr="00EF637E">
        <w:rPr>
          <w:shd w:val="clear" w:color="auto" w:fill="FFFFFF"/>
          <w:lang w:val="en-US"/>
        </w:rPr>
        <w:t xml:space="preserve"> surface. It was shown previously, the </w:t>
      </w:r>
      <w:proofErr w:type="spellStart"/>
      <w:r w:rsidRPr="00EF637E">
        <w:rPr>
          <w:shd w:val="clear" w:color="auto" w:fill="FFFFFF"/>
          <w:lang w:val="en-US"/>
        </w:rPr>
        <w:t>aegirine</w:t>
      </w:r>
      <w:proofErr w:type="spellEnd"/>
      <w:r w:rsidRPr="00EF637E">
        <w:rPr>
          <w:shd w:val="clear" w:color="auto" w:fill="FFFFFF"/>
          <w:lang w:val="en-US"/>
        </w:rPr>
        <w:t xml:space="preserve"> and </w:t>
      </w:r>
      <w:proofErr w:type="spellStart"/>
      <w:r w:rsidRPr="00EF637E">
        <w:rPr>
          <w:shd w:val="clear" w:color="auto" w:fill="FFFFFF"/>
          <w:lang w:val="en-US"/>
        </w:rPr>
        <w:t>nepheline</w:t>
      </w:r>
      <w:proofErr w:type="spellEnd"/>
      <w:r w:rsidRPr="00EF637E">
        <w:rPr>
          <w:shd w:val="clear" w:color="auto" w:fill="FFFFFF"/>
          <w:lang w:val="en-US"/>
        </w:rPr>
        <w:t xml:space="preserve"> are not formed at less content</w:t>
      </w:r>
      <w:proofErr w:type="gramStart"/>
      <w:r w:rsidRPr="00EF637E">
        <w:rPr>
          <w:shd w:val="clear" w:color="auto" w:fill="FFFFFF"/>
          <w:lang w:val="en-US"/>
        </w:rPr>
        <w:t>  of</w:t>
      </w:r>
      <w:proofErr w:type="gramEnd"/>
      <w:r w:rsidRPr="00EF637E">
        <w:rPr>
          <w:shd w:val="clear" w:color="auto" w:fill="FFFFFF"/>
          <w:lang w:val="en-US"/>
        </w:rPr>
        <w:t xml:space="preserve"> the salt in the fluid (X</w:t>
      </w:r>
      <w:r w:rsidRPr="00EF637E">
        <w:rPr>
          <w:shd w:val="clear" w:color="auto" w:fill="FFFFFF"/>
          <w:vertAlign w:val="subscript"/>
          <w:lang w:val="en-US"/>
        </w:rPr>
        <w:t xml:space="preserve">Na2CO3 </w:t>
      </w:r>
      <w:r w:rsidRPr="00EF637E">
        <w:rPr>
          <w:shd w:val="clear" w:color="auto" w:fill="FFFFFF"/>
          <w:lang w:val="en-US"/>
        </w:rPr>
        <w:t xml:space="preserve">= 0.035). Accordingly, appearance of the </w:t>
      </w:r>
      <w:proofErr w:type="spellStart"/>
      <w:r w:rsidRPr="00EF637E">
        <w:rPr>
          <w:shd w:val="clear" w:color="auto" w:fill="FFFFFF"/>
          <w:lang w:val="en-US"/>
        </w:rPr>
        <w:t>aegirine</w:t>
      </w:r>
      <w:proofErr w:type="spellEnd"/>
      <w:r w:rsidRPr="00EF637E">
        <w:rPr>
          <w:shd w:val="clear" w:color="auto" w:fill="FFFFFF"/>
          <w:lang w:val="en-US"/>
        </w:rPr>
        <w:t xml:space="preserve"> and </w:t>
      </w:r>
      <w:proofErr w:type="spellStart"/>
      <w:r w:rsidRPr="00EF637E">
        <w:rPr>
          <w:shd w:val="clear" w:color="auto" w:fill="FFFFFF"/>
          <w:lang w:val="en-US"/>
        </w:rPr>
        <w:t>nepheline</w:t>
      </w:r>
      <w:proofErr w:type="spellEnd"/>
      <w:r w:rsidRPr="00EF637E">
        <w:rPr>
          <w:shd w:val="clear" w:color="auto" w:fill="FFFFFF"/>
          <w:lang w:val="en-US"/>
        </w:rPr>
        <w:t xml:space="preserve"> </w:t>
      </w:r>
      <w:proofErr w:type="spellStart"/>
      <w:r w:rsidRPr="00EF637E">
        <w:rPr>
          <w:shd w:val="clear" w:color="auto" w:fill="FFFFFF"/>
          <w:lang w:val="en-US"/>
        </w:rPr>
        <w:t>evidents</w:t>
      </w:r>
      <w:proofErr w:type="spellEnd"/>
      <w:r w:rsidRPr="00EF637E">
        <w:rPr>
          <w:shd w:val="clear" w:color="auto" w:fill="FFFFFF"/>
          <w:lang w:val="en-US"/>
        </w:rPr>
        <w:t xml:space="preserve"> increasing of fluid alkalinity, in particular</w:t>
      </w:r>
      <w:proofErr w:type="gramStart"/>
      <w:r w:rsidRPr="00EF637E">
        <w:rPr>
          <w:shd w:val="clear" w:color="auto" w:fill="FFFFFF"/>
          <w:lang w:val="en-US"/>
        </w:rPr>
        <w:t>, increasing</w:t>
      </w:r>
      <w:proofErr w:type="gramEnd"/>
      <w:r w:rsidRPr="00EF637E">
        <w:rPr>
          <w:shd w:val="clear" w:color="auto" w:fill="FFFFFF"/>
          <w:lang w:val="en-US"/>
        </w:rPr>
        <w:t xml:space="preserve"> X</w:t>
      </w:r>
      <w:r w:rsidRPr="00EF637E">
        <w:rPr>
          <w:shd w:val="clear" w:color="auto" w:fill="FFFFFF"/>
          <w:vertAlign w:val="subscript"/>
          <w:lang w:val="en-US"/>
        </w:rPr>
        <w:t>Na2CO3</w:t>
      </w:r>
      <w:r w:rsidRPr="00EF637E">
        <w:rPr>
          <w:shd w:val="clear" w:color="auto" w:fill="FFFFFF"/>
          <w:lang w:val="en-US"/>
        </w:rPr>
        <w:t xml:space="preserve"> to values exceeding 0.05.</w:t>
      </w:r>
    </w:p>
    <w:p w:rsidR="00120DA1" w:rsidRPr="00EF637E" w:rsidRDefault="00120DA1" w:rsidP="00120DA1">
      <w:pPr>
        <w:autoSpaceDE w:val="0"/>
        <w:autoSpaceDN w:val="0"/>
        <w:adjustRightInd w:val="0"/>
        <w:ind w:firstLine="567"/>
        <w:jc w:val="both"/>
        <w:rPr>
          <w:bCs/>
          <w:i/>
          <w:sz w:val="20"/>
          <w:szCs w:val="20"/>
          <w:lang w:val="en-US"/>
        </w:rPr>
      </w:pPr>
      <w:r w:rsidRPr="00EF637E">
        <w:rPr>
          <w:b/>
          <w:i/>
          <w:sz w:val="20"/>
          <w:szCs w:val="20"/>
          <w:lang w:val="en-US"/>
        </w:rPr>
        <w:t>Keywords</w:t>
      </w:r>
      <w:r w:rsidRPr="00EF637E">
        <w:rPr>
          <w:i/>
          <w:sz w:val="20"/>
          <w:szCs w:val="20"/>
          <w:lang w:val="en-US"/>
        </w:rPr>
        <w:t xml:space="preserve">: </w:t>
      </w:r>
      <w:proofErr w:type="spellStart"/>
      <w:r w:rsidRPr="00EF637E">
        <w:rPr>
          <w:i/>
          <w:sz w:val="20"/>
          <w:szCs w:val="20"/>
          <w:lang w:val="en-US"/>
        </w:rPr>
        <w:t>aegirine</w:t>
      </w:r>
      <w:proofErr w:type="spellEnd"/>
      <w:r w:rsidR="00681E02" w:rsidRPr="00EF637E">
        <w:rPr>
          <w:i/>
          <w:sz w:val="20"/>
          <w:szCs w:val="20"/>
          <w:lang w:val="en-US"/>
        </w:rPr>
        <w:t>;</w:t>
      </w:r>
      <w:r w:rsidRPr="00EF637E">
        <w:rPr>
          <w:i/>
          <w:sz w:val="20"/>
          <w:szCs w:val="20"/>
          <w:lang w:val="en-US"/>
        </w:rPr>
        <w:t xml:space="preserve"> </w:t>
      </w:r>
      <w:proofErr w:type="spellStart"/>
      <w:r w:rsidRPr="00EF637E">
        <w:rPr>
          <w:i/>
          <w:sz w:val="20"/>
          <w:szCs w:val="20"/>
          <w:lang w:val="en-US"/>
        </w:rPr>
        <w:t>aegirine-augite</w:t>
      </w:r>
      <w:proofErr w:type="spellEnd"/>
      <w:r w:rsidR="00681E02" w:rsidRPr="00EF637E">
        <w:rPr>
          <w:i/>
          <w:sz w:val="20"/>
          <w:szCs w:val="20"/>
          <w:lang w:val="en-US"/>
        </w:rPr>
        <w:t>;</w:t>
      </w:r>
      <w:r w:rsidRPr="00EF637E">
        <w:rPr>
          <w:i/>
          <w:sz w:val="20"/>
          <w:szCs w:val="20"/>
          <w:lang w:val="en-US"/>
        </w:rPr>
        <w:t xml:space="preserve"> amphibole</w:t>
      </w:r>
      <w:r w:rsidR="00681E02" w:rsidRPr="00EF637E">
        <w:rPr>
          <w:i/>
          <w:sz w:val="20"/>
          <w:szCs w:val="20"/>
          <w:lang w:val="en-US"/>
        </w:rPr>
        <w:t>;</w:t>
      </w:r>
      <w:r w:rsidRPr="00EF637E">
        <w:rPr>
          <w:i/>
          <w:sz w:val="20"/>
          <w:szCs w:val="20"/>
          <w:lang w:val="en-US"/>
        </w:rPr>
        <w:t xml:space="preserve"> </w:t>
      </w:r>
      <w:proofErr w:type="spellStart"/>
      <w:r w:rsidRPr="00EF637E">
        <w:rPr>
          <w:i/>
          <w:sz w:val="20"/>
          <w:szCs w:val="20"/>
          <w:lang w:val="en-US"/>
        </w:rPr>
        <w:t>katophorite</w:t>
      </w:r>
      <w:proofErr w:type="spellEnd"/>
      <w:r w:rsidR="00681E02" w:rsidRPr="00EF637E">
        <w:rPr>
          <w:i/>
          <w:sz w:val="20"/>
          <w:szCs w:val="20"/>
          <w:lang w:val="en-US"/>
        </w:rPr>
        <w:t>;</w:t>
      </w:r>
      <w:r w:rsidRPr="00EF637E">
        <w:rPr>
          <w:i/>
          <w:sz w:val="20"/>
          <w:szCs w:val="20"/>
          <w:lang w:val="en-US"/>
        </w:rPr>
        <w:t xml:space="preserve"> </w:t>
      </w:r>
      <w:proofErr w:type="spellStart"/>
      <w:r w:rsidRPr="00EF637E">
        <w:rPr>
          <w:i/>
          <w:sz w:val="20"/>
          <w:szCs w:val="20"/>
          <w:lang w:val="en-US"/>
        </w:rPr>
        <w:t>nepheline</w:t>
      </w:r>
      <w:proofErr w:type="spellEnd"/>
      <w:r w:rsidR="00681E02" w:rsidRPr="00EF637E">
        <w:rPr>
          <w:i/>
          <w:sz w:val="20"/>
          <w:szCs w:val="20"/>
          <w:lang w:val="en-US"/>
        </w:rPr>
        <w:t>;</w:t>
      </w:r>
      <w:r w:rsidRPr="00EF637E">
        <w:rPr>
          <w:sz w:val="20"/>
          <w:szCs w:val="20"/>
          <w:lang w:val="en-US"/>
        </w:rPr>
        <w:t xml:space="preserve"> </w:t>
      </w:r>
      <w:r w:rsidRPr="00EF637E">
        <w:rPr>
          <w:rFonts w:eastAsia="Newton-Regular"/>
          <w:i/>
          <w:sz w:val="20"/>
          <w:szCs w:val="20"/>
          <w:lang w:val="en-US" w:eastAsia="en-US"/>
        </w:rPr>
        <w:t xml:space="preserve">alkaline </w:t>
      </w:r>
      <w:proofErr w:type="spellStart"/>
      <w:r w:rsidRPr="00EF637E">
        <w:rPr>
          <w:rFonts w:eastAsia="Newton-Regular"/>
          <w:i/>
          <w:sz w:val="20"/>
          <w:szCs w:val="20"/>
          <w:lang w:val="en-US" w:eastAsia="en-US"/>
        </w:rPr>
        <w:t>metasomatism</w:t>
      </w:r>
      <w:proofErr w:type="spellEnd"/>
      <w:r w:rsidR="00681E02" w:rsidRPr="00EF637E">
        <w:rPr>
          <w:rFonts w:eastAsia="Newton-Regular"/>
          <w:i/>
          <w:sz w:val="20"/>
          <w:szCs w:val="20"/>
          <w:lang w:val="en-US" w:eastAsia="en-US"/>
        </w:rPr>
        <w:t>;</w:t>
      </w:r>
      <w:r w:rsidRPr="00EF637E">
        <w:rPr>
          <w:rFonts w:eastAsia="Newton-Regular"/>
          <w:i/>
          <w:sz w:val="20"/>
          <w:szCs w:val="20"/>
          <w:lang w:val="en-US" w:eastAsia="en-US"/>
        </w:rPr>
        <w:t xml:space="preserve"> </w:t>
      </w:r>
      <w:r w:rsidRPr="00EF637E">
        <w:rPr>
          <w:bCs/>
          <w:i/>
          <w:sz w:val="20"/>
          <w:szCs w:val="20"/>
          <w:lang w:val="en-US"/>
        </w:rPr>
        <w:t xml:space="preserve">fluid. </w:t>
      </w:r>
    </w:p>
    <w:p w:rsidR="00120DA1" w:rsidRPr="00EF637E" w:rsidRDefault="00120DA1" w:rsidP="00120DA1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0"/>
          <w:szCs w:val="20"/>
          <w:lang w:val="en-US" w:eastAsia="en-US"/>
        </w:rPr>
      </w:pPr>
    </w:p>
    <w:p w:rsidR="002176D3" w:rsidRPr="00EF637E" w:rsidRDefault="00120DA1" w:rsidP="00120DA1">
      <w:pPr>
        <w:jc w:val="both"/>
      </w:pPr>
      <w:r w:rsidRPr="00EF637E">
        <w:rPr>
          <w:rFonts w:eastAsia="TimesNewRomanPSMT"/>
          <w:b/>
          <w:lang w:eastAsia="en-US"/>
        </w:rPr>
        <w:t>Аннотация.</w:t>
      </w:r>
      <w:r w:rsidRPr="00EF637E">
        <w:rPr>
          <w:rFonts w:eastAsia="TimesNewRomanPSMT"/>
          <w:lang w:eastAsia="en-US"/>
        </w:rPr>
        <w:t xml:space="preserve"> </w:t>
      </w:r>
      <w:r w:rsidRPr="00EF637E">
        <w:rPr>
          <w:spacing w:val="-5"/>
        </w:rPr>
        <w:t xml:space="preserve">Изучены составы и особенности формирования метасоматических минералов в условиях транспорта </w:t>
      </w:r>
      <w:proofErr w:type="spellStart"/>
      <w:r w:rsidRPr="00EF637E">
        <w:rPr>
          <w:spacing w:val="-5"/>
        </w:rPr>
        <w:t>Si</w:t>
      </w:r>
      <w:proofErr w:type="spellEnd"/>
      <w:r w:rsidRPr="00EF637E">
        <w:rPr>
          <w:spacing w:val="-5"/>
        </w:rPr>
        <w:t xml:space="preserve">, </w:t>
      </w:r>
      <w:proofErr w:type="spellStart"/>
      <w:r w:rsidRPr="00EF637E">
        <w:rPr>
          <w:spacing w:val="-5"/>
        </w:rPr>
        <w:t>Ca</w:t>
      </w:r>
      <w:proofErr w:type="spellEnd"/>
      <w:r w:rsidRPr="00EF637E">
        <w:rPr>
          <w:spacing w:val="-5"/>
        </w:rPr>
        <w:t xml:space="preserve"> и </w:t>
      </w:r>
      <w:proofErr w:type="spellStart"/>
      <w:r w:rsidRPr="00EF637E">
        <w:rPr>
          <w:spacing w:val="-5"/>
        </w:rPr>
        <w:t>Mg</w:t>
      </w:r>
      <w:proofErr w:type="spellEnd"/>
      <w:r w:rsidRPr="00EF637E">
        <w:rPr>
          <w:spacing w:val="-5"/>
        </w:rPr>
        <w:t xml:space="preserve"> щелочными растворами. </w:t>
      </w:r>
      <w:r w:rsidR="002176D3" w:rsidRPr="00EF637E">
        <w:t>П</w:t>
      </w:r>
      <w:r w:rsidR="002176D3" w:rsidRPr="00EF637E">
        <w:rPr>
          <w:spacing w:val="-5"/>
        </w:rPr>
        <w:t xml:space="preserve">ри задаваемых внешних параметрах </w:t>
      </w:r>
      <w:r w:rsidR="002176D3" w:rsidRPr="00EF637E">
        <w:rPr>
          <w:rFonts w:eastAsia="Newton-Regular"/>
        </w:rPr>
        <w:t>750</w:t>
      </w:r>
      <w:r w:rsidR="002176D3" w:rsidRPr="00EF637E">
        <w:rPr>
          <w:rFonts w:eastAsia="Newton-Regular"/>
          <w:vertAlign w:val="superscript"/>
        </w:rPr>
        <w:t>о</w:t>
      </w:r>
      <w:r w:rsidR="002176D3" w:rsidRPr="00EF637E">
        <w:rPr>
          <w:rFonts w:eastAsia="Newton-Regular"/>
        </w:rPr>
        <w:t>С, 500 МПа в ампуле создавались условия градиента</w:t>
      </w:r>
      <w:proofErr w:type="gramStart"/>
      <w:r w:rsidR="002176D3" w:rsidRPr="00EF637E">
        <w:rPr>
          <w:rFonts w:eastAsia="Newton-Regular"/>
        </w:rPr>
        <w:t xml:space="preserve"> Т</w:t>
      </w:r>
      <w:proofErr w:type="gramEnd"/>
      <w:r w:rsidR="002176D3" w:rsidRPr="00EF637E">
        <w:rPr>
          <w:rFonts w:eastAsia="Newton-Regular"/>
        </w:rPr>
        <w:t xml:space="preserve"> и Р</w:t>
      </w:r>
      <w:r w:rsidRPr="00EF637E">
        <w:rPr>
          <w:spacing w:val="-5"/>
        </w:rPr>
        <w:t>. При этих условиях и в присутствии флюида H</w:t>
      </w:r>
      <w:r w:rsidRPr="00EF637E">
        <w:rPr>
          <w:spacing w:val="-5"/>
          <w:vertAlign w:val="subscript"/>
        </w:rPr>
        <w:t>2</w:t>
      </w:r>
      <w:r w:rsidRPr="00EF637E">
        <w:rPr>
          <w:spacing w:val="-5"/>
        </w:rPr>
        <w:t>O-Na</w:t>
      </w:r>
      <w:r w:rsidRPr="00EF637E">
        <w:rPr>
          <w:spacing w:val="-5"/>
          <w:vertAlign w:val="subscript"/>
        </w:rPr>
        <w:t>2</w:t>
      </w:r>
      <w:r w:rsidRPr="00EF637E">
        <w:rPr>
          <w:spacing w:val="-5"/>
        </w:rPr>
        <w:t>CO</w:t>
      </w:r>
      <w:r w:rsidRPr="00EF637E">
        <w:rPr>
          <w:spacing w:val="-5"/>
          <w:vertAlign w:val="subscript"/>
        </w:rPr>
        <w:t>3</w:t>
      </w:r>
      <w:r w:rsidRPr="00EF637E">
        <w:rPr>
          <w:spacing w:val="-5"/>
        </w:rPr>
        <w:t xml:space="preserve"> (X</w:t>
      </w:r>
      <w:r w:rsidRPr="00EF637E">
        <w:rPr>
          <w:spacing w:val="-5"/>
          <w:vertAlign w:val="subscript"/>
        </w:rPr>
        <w:t>Na2CO3</w:t>
      </w:r>
      <w:r w:rsidRPr="00EF637E">
        <w:rPr>
          <w:spacing w:val="-5"/>
        </w:rPr>
        <w:t xml:space="preserve"> = 0,07) диопсид растворялся, растворенные вещества транспортировались и осаждались на амфиболите. Это привело к образованию ассоциаций </w:t>
      </w:r>
      <w:proofErr w:type="spellStart"/>
      <w:r w:rsidRPr="00EF637E">
        <w:rPr>
          <w:spacing w:val="-5"/>
        </w:rPr>
        <w:t>Na-Ca</w:t>
      </w:r>
      <w:proofErr w:type="spellEnd"/>
      <w:r w:rsidRPr="00EF637E">
        <w:rPr>
          <w:spacing w:val="-5"/>
        </w:rPr>
        <w:t xml:space="preserve"> амфибола, сходн</w:t>
      </w:r>
      <w:r w:rsidR="002176D3" w:rsidRPr="00EF637E">
        <w:rPr>
          <w:spacing w:val="-5"/>
        </w:rPr>
        <w:t>ого</w:t>
      </w:r>
      <w:r w:rsidRPr="00EF637E">
        <w:rPr>
          <w:spacing w:val="-5"/>
        </w:rPr>
        <w:t xml:space="preserve"> с </w:t>
      </w:r>
      <w:proofErr w:type="spellStart"/>
      <w:r w:rsidRPr="00EF637E">
        <w:rPr>
          <w:spacing w:val="-5"/>
        </w:rPr>
        <w:t>катафоритом</w:t>
      </w:r>
      <w:proofErr w:type="spellEnd"/>
      <w:r w:rsidRPr="00EF637E">
        <w:rPr>
          <w:spacing w:val="-5"/>
        </w:rPr>
        <w:t xml:space="preserve">, эгирина, </w:t>
      </w:r>
      <w:proofErr w:type="spellStart"/>
      <w:proofErr w:type="gramStart"/>
      <w:r w:rsidRPr="00EF637E">
        <w:rPr>
          <w:spacing w:val="-5"/>
        </w:rPr>
        <w:t>эгирин-авгита</w:t>
      </w:r>
      <w:proofErr w:type="spellEnd"/>
      <w:proofErr w:type="gramEnd"/>
      <w:r w:rsidRPr="00EF637E">
        <w:rPr>
          <w:spacing w:val="-5"/>
        </w:rPr>
        <w:t xml:space="preserve"> и нефелина на поверхности амфиболита. Ранее было показано, что эгирин и нефелин не образуются при м</w:t>
      </w:r>
      <w:r w:rsidR="002176D3" w:rsidRPr="00EF637E">
        <w:rPr>
          <w:spacing w:val="-5"/>
        </w:rPr>
        <w:t xml:space="preserve">еньшем </w:t>
      </w:r>
      <w:r w:rsidRPr="00EF637E">
        <w:rPr>
          <w:spacing w:val="-5"/>
        </w:rPr>
        <w:t>содержании соли в</w:t>
      </w:r>
      <w:r w:rsidR="002176D3" w:rsidRPr="00EF637E">
        <w:rPr>
          <w:spacing w:val="-5"/>
        </w:rPr>
        <w:t>о</w:t>
      </w:r>
      <w:r w:rsidRPr="00EF637E">
        <w:rPr>
          <w:spacing w:val="-5"/>
        </w:rPr>
        <w:t xml:space="preserve"> </w:t>
      </w:r>
      <w:r w:rsidR="002176D3" w:rsidRPr="00EF637E">
        <w:rPr>
          <w:spacing w:val="-5"/>
        </w:rPr>
        <w:t>флюидах</w:t>
      </w:r>
      <w:r w:rsidRPr="00EF637E">
        <w:rPr>
          <w:spacing w:val="-5"/>
        </w:rPr>
        <w:t xml:space="preserve"> (X</w:t>
      </w:r>
      <w:r w:rsidRPr="00EF637E">
        <w:rPr>
          <w:spacing w:val="-5"/>
          <w:vertAlign w:val="subscript"/>
        </w:rPr>
        <w:t>Na2CO3</w:t>
      </w:r>
      <w:r w:rsidRPr="00EF637E">
        <w:rPr>
          <w:spacing w:val="-5"/>
        </w:rPr>
        <w:t xml:space="preserve"> = 0</w:t>
      </w:r>
      <w:r w:rsidR="002176D3" w:rsidRPr="00EF637E">
        <w:rPr>
          <w:spacing w:val="-5"/>
        </w:rPr>
        <w:t>.</w:t>
      </w:r>
      <w:r w:rsidRPr="00EF637E">
        <w:rPr>
          <w:spacing w:val="-5"/>
        </w:rPr>
        <w:t xml:space="preserve">035). </w:t>
      </w:r>
      <w:r w:rsidR="002176D3" w:rsidRPr="00EF637E">
        <w:t xml:space="preserve">Таким образом, появление в метасоматической зональности эгирина отражает возрастание щелочности флюида, вплоть до значений </w:t>
      </w:r>
      <w:proofErr w:type="spellStart"/>
      <w:r w:rsidR="002176D3" w:rsidRPr="00EF637E">
        <w:rPr>
          <w:lang w:val="en-US"/>
        </w:rPr>
        <w:t>X</w:t>
      </w:r>
      <w:r w:rsidR="002176D3" w:rsidRPr="00EF637E">
        <w:rPr>
          <w:vertAlign w:val="subscript"/>
          <w:lang w:val="en-US"/>
        </w:rPr>
        <w:t>Na</w:t>
      </w:r>
      <w:proofErr w:type="spellEnd"/>
      <w:r w:rsidR="002176D3" w:rsidRPr="00EF637E">
        <w:rPr>
          <w:vertAlign w:val="subscript"/>
        </w:rPr>
        <w:t>2</w:t>
      </w:r>
      <w:r w:rsidR="002176D3" w:rsidRPr="00EF637E">
        <w:rPr>
          <w:vertAlign w:val="subscript"/>
          <w:lang w:val="en-US"/>
        </w:rPr>
        <w:t>CO</w:t>
      </w:r>
      <w:r w:rsidR="002176D3" w:rsidRPr="00EF637E">
        <w:rPr>
          <w:vertAlign w:val="subscript"/>
        </w:rPr>
        <w:t xml:space="preserve">3 </w:t>
      </w:r>
      <w:r w:rsidR="002176D3" w:rsidRPr="00EF637E">
        <w:t xml:space="preserve">≥ 0.05. </w:t>
      </w:r>
    </w:p>
    <w:p w:rsidR="00120DA1" w:rsidRPr="00EF637E" w:rsidRDefault="00120DA1" w:rsidP="002176D3">
      <w:pPr>
        <w:ind w:firstLine="567"/>
        <w:jc w:val="both"/>
        <w:rPr>
          <w:i/>
          <w:sz w:val="20"/>
          <w:szCs w:val="20"/>
        </w:rPr>
      </w:pPr>
      <w:r w:rsidRPr="00EF637E">
        <w:rPr>
          <w:b/>
          <w:sz w:val="20"/>
          <w:szCs w:val="20"/>
        </w:rPr>
        <w:t>Ключевые слова:</w:t>
      </w:r>
      <w:r w:rsidRPr="00EF637E">
        <w:rPr>
          <w:sz w:val="20"/>
          <w:szCs w:val="20"/>
        </w:rPr>
        <w:t xml:space="preserve"> </w:t>
      </w:r>
      <w:r w:rsidRPr="00EF637E">
        <w:rPr>
          <w:i/>
          <w:sz w:val="20"/>
          <w:szCs w:val="20"/>
        </w:rPr>
        <w:t>эгирин</w:t>
      </w:r>
      <w:r w:rsidR="00681E02" w:rsidRPr="00EF637E">
        <w:rPr>
          <w:i/>
          <w:sz w:val="20"/>
          <w:szCs w:val="20"/>
        </w:rPr>
        <w:t>;</w:t>
      </w:r>
      <w:r w:rsidRPr="00EF637E">
        <w:rPr>
          <w:i/>
          <w:sz w:val="20"/>
          <w:szCs w:val="20"/>
        </w:rPr>
        <w:t xml:space="preserve"> эгирин-авгит</w:t>
      </w:r>
      <w:r w:rsidR="00681E02" w:rsidRPr="00EF637E">
        <w:rPr>
          <w:i/>
          <w:sz w:val="20"/>
          <w:szCs w:val="20"/>
        </w:rPr>
        <w:t>;</w:t>
      </w:r>
      <w:r w:rsidRPr="00EF637E">
        <w:rPr>
          <w:i/>
          <w:sz w:val="20"/>
          <w:szCs w:val="20"/>
        </w:rPr>
        <w:t xml:space="preserve"> амфибол</w:t>
      </w:r>
      <w:r w:rsidR="00681E02" w:rsidRPr="00EF637E">
        <w:rPr>
          <w:i/>
          <w:sz w:val="20"/>
          <w:szCs w:val="20"/>
        </w:rPr>
        <w:t>;</w:t>
      </w:r>
      <w:r w:rsidRPr="00EF637E">
        <w:rPr>
          <w:i/>
          <w:sz w:val="20"/>
          <w:szCs w:val="20"/>
        </w:rPr>
        <w:t xml:space="preserve"> </w:t>
      </w:r>
      <w:proofErr w:type="spellStart"/>
      <w:r w:rsidRPr="00EF637E">
        <w:rPr>
          <w:i/>
          <w:sz w:val="20"/>
          <w:szCs w:val="20"/>
        </w:rPr>
        <w:t>катафорит</w:t>
      </w:r>
      <w:proofErr w:type="spellEnd"/>
      <w:r w:rsidR="00681E02" w:rsidRPr="00EF637E">
        <w:rPr>
          <w:i/>
          <w:sz w:val="20"/>
          <w:szCs w:val="20"/>
        </w:rPr>
        <w:t>;</w:t>
      </w:r>
      <w:r w:rsidRPr="00EF637E">
        <w:rPr>
          <w:i/>
          <w:sz w:val="20"/>
          <w:szCs w:val="20"/>
        </w:rPr>
        <w:t xml:space="preserve"> нефелин</w:t>
      </w:r>
      <w:r w:rsidR="00681E02" w:rsidRPr="00EF637E">
        <w:rPr>
          <w:i/>
          <w:sz w:val="20"/>
          <w:szCs w:val="20"/>
        </w:rPr>
        <w:t>;</w:t>
      </w:r>
      <w:r w:rsidRPr="00EF637E">
        <w:rPr>
          <w:i/>
          <w:sz w:val="20"/>
          <w:szCs w:val="20"/>
        </w:rPr>
        <w:t xml:space="preserve"> щелочной метасоматизм</w:t>
      </w:r>
      <w:r w:rsidR="00681E02" w:rsidRPr="00EF637E">
        <w:rPr>
          <w:i/>
          <w:sz w:val="20"/>
          <w:szCs w:val="20"/>
        </w:rPr>
        <w:t>;</w:t>
      </w:r>
      <w:r w:rsidRPr="00EF637E">
        <w:rPr>
          <w:i/>
          <w:sz w:val="20"/>
          <w:szCs w:val="20"/>
        </w:rPr>
        <w:t xml:space="preserve"> флюид</w:t>
      </w:r>
      <w:r w:rsidR="00681E02" w:rsidRPr="00EF637E">
        <w:rPr>
          <w:i/>
          <w:sz w:val="20"/>
          <w:szCs w:val="20"/>
        </w:rPr>
        <w:t>.</w:t>
      </w:r>
    </w:p>
    <w:p w:rsidR="00120DA1" w:rsidRPr="00EF637E" w:rsidRDefault="00120DA1" w:rsidP="00120DA1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lang w:eastAsia="en-US"/>
        </w:rPr>
      </w:pPr>
    </w:p>
    <w:p w:rsidR="00D914BF" w:rsidRPr="00EF637E" w:rsidRDefault="001C5A48" w:rsidP="0054557D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 w:rsidRPr="00EF637E">
        <w:rPr>
          <w:sz w:val="22"/>
          <w:szCs w:val="22"/>
          <w:lang w:val="en-US"/>
        </w:rPr>
        <w:t xml:space="preserve">A great variety of alkaline </w:t>
      </w:r>
      <w:proofErr w:type="spellStart"/>
      <w:r w:rsidRPr="00EF637E">
        <w:rPr>
          <w:sz w:val="22"/>
          <w:szCs w:val="22"/>
          <w:lang w:val="en-US"/>
        </w:rPr>
        <w:t>metasomatic</w:t>
      </w:r>
      <w:proofErr w:type="spellEnd"/>
      <w:r w:rsidRPr="00EF637E">
        <w:rPr>
          <w:sz w:val="22"/>
          <w:szCs w:val="22"/>
          <w:lang w:val="en-US"/>
        </w:rPr>
        <w:t xml:space="preserve"> rocks from </w:t>
      </w:r>
      <w:proofErr w:type="spellStart"/>
      <w:r w:rsidRPr="00EF637E">
        <w:rPr>
          <w:sz w:val="22"/>
          <w:szCs w:val="22"/>
          <w:lang w:val="en-US"/>
        </w:rPr>
        <w:t>phenites</w:t>
      </w:r>
      <w:proofErr w:type="spellEnd"/>
      <w:r w:rsidRPr="00EF637E">
        <w:rPr>
          <w:sz w:val="22"/>
          <w:szCs w:val="22"/>
          <w:lang w:val="en-US"/>
        </w:rPr>
        <w:t xml:space="preserve"> associated with plutonic alkaline complexes</w:t>
      </w:r>
      <w:r w:rsidR="00D914BF" w:rsidRPr="00EF637E">
        <w:rPr>
          <w:sz w:val="22"/>
          <w:szCs w:val="22"/>
          <w:lang w:val="en-US"/>
        </w:rPr>
        <w:t xml:space="preserve"> </w:t>
      </w:r>
      <w:r w:rsidRPr="00EF637E">
        <w:rPr>
          <w:sz w:val="22"/>
          <w:szCs w:val="22"/>
          <w:lang w:val="en-US"/>
        </w:rPr>
        <w:t xml:space="preserve">and </w:t>
      </w:r>
      <w:proofErr w:type="spellStart"/>
      <w:r w:rsidRPr="00EF637E">
        <w:rPr>
          <w:sz w:val="22"/>
          <w:szCs w:val="22"/>
          <w:lang w:val="en-US"/>
        </w:rPr>
        <w:t>carbonatites</w:t>
      </w:r>
      <w:proofErr w:type="spellEnd"/>
      <w:r w:rsidR="00D914BF" w:rsidRPr="00EF637E">
        <w:rPr>
          <w:sz w:val="22"/>
          <w:szCs w:val="22"/>
          <w:lang w:val="en-US"/>
        </w:rPr>
        <w:t xml:space="preserve"> </w:t>
      </w:r>
      <w:r w:rsidRPr="00EF637E">
        <w:rPr>
          <w:sz w:val="22"/>
          <w:szCs w:val="22"/>
          <w:lang w:val="en-US"/>
        </w:rPr>
        <w:t>to low-temperature alkaline rocks</w:t>
      </w:r>
      <w:r w:rsidR="00D914BF" w:rsidRPr="00EF637E">
        <w:rPr>
          <w:sz w:val="22"/>
          <w:szCs w:val="22"/>
          <w:lang w:val="en-US"/>
        </w:rPr>
        <w:t xml:space="preserve"> </w:t>
      </w:r>
      <w:r w:rsidRPr="00EF637E">
        <w:rPr>
          <w:sz w:val="22"/>
          <w:szCs w:val="22"/>
          <w:lang w:val="en-US"/>
        </w:rPr>
        <w:t>is largely dependent on the presence of fluids filtering along circulation zones</w:t>
      </w:r>
      <w:r w:rsidR="00D914BF" w:rsidRPr="00EF637E">
        <w:rPr>
          <w:sz w:val="22"/>
          <w:szCs w:val="22"/>
          <w:lang w:val="en-US"/>
        </w:rPr>
        <w:t xml:space="preserve">. </w:t>
      </w:r>
      <w:r w:rsidRPr="00EF637E">
        <w:rPr>
          <w:sz w:val="22"/>
          <w:szCs w:val="22"/>
          <w:lang w:val="en-US"/>
        </w:rPr>
        <w:t>Therefore,</w:t>
      </w:r>
      <w:r w:rsidR="00D914BF" w:rsidRPr="00EF637E">
        <w:rPr>
          <w:sz w:val="22"/>
          <w:szCs w:val="22"/>
          <w:lang w:val="en-US"/>
        </w:rPr>
        <w:t xml:space="preserve"> </w:t>
      </w:r>
      <w:r w:rsidRPr="00EF637E">
        <w:rPr>
          <w:sz w:val="22"/>
          <w:szCs w:val="22"/>
          <w:lang w:val="en-US"/>
        </w:rPr>
        <w:t xml:space="preserve">fluid phase composition is studied to assess conditions for the fluid mobilization and transport of large-ion </w:t>
      </w:r>
      <w:proofErr w:type="spellStart"/>
      <w:r w:rsidRPr="00EF637E">
        <w:rPr>
          <w:sz w:val="22"/>
          <w:szCs w:val="22"/>
          <w:lang w:val="en-US"/>
        </w:rPr>
        <w:t>lithophile</w:t>
      </w:r>
      <w:proofErr w:type="spellEnd"/>
      <w:r w:rsidR="00D914BF" w:rsidRPr="00EF637E">
        <w:rPr>
          <w:sz w:val="22"/>
          <w:szCs w:val="22"/>
          <w:lang w:val="en-US"/>
        </w:rPr>
        <w:t xml:space="preserve"> (LILE), </w:t>
      </w:r>
      <w:r w:rsidRPr="00EF637E">
        <w:rPr>
          <w:sz w:val="22"/>
          <w:szCs w:val="22"/>
          <w:lang w:val="en-US"/>
        </w:rPr>
        <w:t>high-charge</w:t>
      </w:r>
      <w:r w:rsidR="00D914BF" w:rsidRPr="00EF637E">
        <w:rPr>
          <w:sz w:val="22"/>
          <w:szCs w:val="22"/>
          <w:lang w:val="en-US"/>
        </w:rPr>
        <w:t xml:space="preserve"> (HFSE) </w:t>
      </w:r>
      <w:r w:rsidRPr="00EF637E">
        <w:rPr>
          <w:sz w:val="22"/>
          <w:szCs w:val="22"/>
          <w:lang w:val="en-US"/>
        </w:rPr>
        <w:t>and rare-earth</w:t>
      </w:r>
      <w:r w:rsidR="00D914BF" w:rsidRPr="00EF637E">
        <w:rPr>
          <w:sz w:val="22"/>
          <w:szCs w:val="22"/>
          <w:lang w:val="en-US"/>
        </w:rPr>
        <w:t xml:space="preserve"> (REE) </w:t>
      </w:r>
      <w:r w:rsidRPr="00EF637E">
        <w:rPr>
          <w:sz w:val="22"/>
          <w:szCs w:val="22"/>
          <w:lang w:val="en-US"/>
        </w:rPr>
        <w:t>elements</w:t>
      </w:r>
      <w:r w:rsidR="00D914BF" w:rsidRPr="00EF637E">
        <w:rPr>
          <w:sz w:val="22"/>
          <w:szCs w:val="22"/>
          <w:lang w:val="en-US"/>
        </w:rPr>
        <w:t xml:space="preserve"> </w:t>
      </w:r>
      <w:r w:rsidRPr="00EF637E">
        <w:rPr>
          <w:sz w:val="22"/>
          <w:szCs w:val="22"/>
          <w:lang w:val="en-US"/>
        </w:rPr>
        <w:t>characteristic of alkaline rocks</w:t>
      </w:r>
      <w:r w:rsidR="00D914BF" w:rsidRPr="00EF637E">
        <w:rPr>
          <w:sz w:val="22"/>
          <w:szCs w:val="22"/>
          <w:lang w:val="en-US"/>
        </w:rPr>
        <w:t xml:space="preserve">. </w:t>
      </w:r>
    </w:p>
    <w:p w:rsidR="00D914BF" w:rsidRPr="00EF637E" w:rsidRDefault="006F5C48" w:rsidP="0054557D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val="en-US"/>
        </w:rPr>
      </w:pPr>
      <w:r w:rsidRPr="00EF637E">
        <w:rPr>
          <w:sz w:val="22"/>
          <w:szCs w:val="22"/>
          <w:lang w:val="en-US"/>
        </w:rPr>
        <w:t xml:space="preserve">The genesis of alkaline </w:t>
      </w:r>
      <w:proofErr w:type="spellStart"/>
      <w:r w:rsidRPr="00EF637E">
        <w:rPr>
          <w:sz w:val="22"/>
          <w:szCs w:val="22"/>
          <w:lang w:val="en-US"/>
        </w:rPr>
        <w:t>metasomatic</w:t>
      </w:r>
      <w:proofErr w:type="spellEnd"/>
      <w:r w:rsidRPr="00EF637E">
        <w:rPr>
          <w:sz w:val="22"/>
          <w:szCs w:val="22"/>
          <w:lang w:val="en-US"/>
        </w:rPr>
        <w:t xml:space="preserve"> rocks is largely dependent on </w:t>
      </w:r>
      <w:r w:rsidR="00D914BF" w:rsidRPr="00EF637E">
        <w:rPr>
          <w:sz w:val="22"/>
          <w:szCs w:val="22"/>
          <w:lang w:val="en-US"/>
        </w:rPr>
        <w:t>Na</w:t>
      </w:r>
      <w:r w:rsidRPr="00EF637E">
        <w:rPr>
          <w:sz w:val="22"/>
          <w:szCs w:val="22"/>
          <w:lang w:val="en-US"/>
        </w:rPr>
        <w:t xml:space="preserve"> regime.</w:t>
      </w:r>
      <w:r w:rsidR="00D914BF" w:rsidRPr="00EF637E">
        <w:rPr>
          <w:sz w:val="22"/>
          <w:szCs w:val="22"/>
          <w:lang w:val="en-US"/>
        </w:rPr>
        <w:t xml:space="preserve"> Na </w:t>
      </w:r>
      <w:r w:rsidRPr="00EF637E">
        <w:rPr>
          <w:sz w:val="22"/>
          <w:szCs w:val="22"/>
          <w:lang w:val="en-US"/>
        </w:rPr>
        <w:t>activity in alkaline fluids</w:t>
      </w:r>
      <w:r w:rsidR="00D914BF" w:rsidRPr="00EF637E">
        <w:rPr>
          <w:sz w:val="22"/>
          <w:szCs w:val="22"/>
          <w:lang w:val="en-US"/>
        </w:rPr>
        <w:t xml:space="preserve"> </w:t>
      </w:r>
      <w:r w:rsidRPr="00EF637E">
        <w:rPr>
          <w:sz w:val="22"/>
          <w:szCs w:val="22"/>
          <w:lang w:val="en-US"/>
        </w:rPr>
        <w:t>is essential</w:t>
      </w:r>
      <w:r w:rsidR="00D914BF" w:rsidRPr="00EF637E">
        <w:rPr>
          <w:sz w:val="22"/>
          <w:szCs w:val="22"/>
          <w:lang w:val="en-US"/>
        </w:rPr>
        <w:t xml:space="preserve"> </w:t>
      </w:r>
      <w:r w:rsidRPr="00EF637E">
        <w:rPr>
          <w:sz w:val="22"/>
          <w:szCs w:val="22"/>
          <w:lang w:val="en-US"/>
        </w:rPr>
        <w:t xml:space="preserve">as it is responsible for the evolution of alkaline </w:t>
      </w:r>
      <w:proofErr w:type="spellStart"/>
      <w:r w:rsidRPr="00EF637E">
        <w:rPr>
          <w:sz w:val="22"/>
          <w:szCs w:val="22"/>
          <w:lang w:val="en-US"/>
        </w:rPr>
        <w:t>metasomatic</w:t>
      </w:r>
      <w:proofErr w:type="spellEnd"/>
      <w:r w:rsidRPr="00EF637E">
        <w:rPr>
          <w:sz w:val="22"/>
          <w:szCs w:val="22"/>
          <w:lang w:val="en-US"/>
        </w:rPr>
        <w:t xml:space="preserve"> rocks such as </w:t>
      </w:r>
      <w:proofErr w:type="spellStart"/>
      <w:r w:rsidRPr="00EF637E">
        <w:rPr>
          <w:sz w:val="22"/>
          <w:szCs w:val="22"/>
          <w:lang w:val="en-US"/>
        </w:rPr>
        <w:t>albite</w:t>
      </w:r>
      <w:proofErr w:type="spellEnd"/>
      <w:r w:rsidR="00D914BF" w:rsidRPr="00EF637E">
        <w:rPr>
          <w:sz w:val="22"/>
          <w:szCs w:val="22"/>
          <w:lang w:val="en-US"/>
        </w:rPr>
        <w:t xml:space="preserve">, </w:t>
      </w:r>
      <w:proofErr w:type="spellStart"/>
      <w:r w:rsidRPr="00EF637E">
        <w:rPr>
          <w:sz w:val="22"/>
          <w:szCs w:val="22"/>
          <w:lang w:val="en-US"/>
        </w:rPr>
        <w:t>aegirine</w:t>
      </w:r>
      <w:proofErr w:type="spellEnd"/>
      <w:r w:rsidR="00D914BF" w:rsidRPr="00EF637E">
        <w:rPr>
          <w:sz w:val="22"/>
          <w:szCs w:val="22"/>
          <w:lang w:val="en-US"/>
        </w:rPr>
        <w:t xml:space="preserve">, </w:t>
      </w:r>
      <w:r w:rsidRPr="00EF637E">
        <w:rPr>
          <w:sz w:val="22"/>
          <w:szCs w:val="22"/>
          <w:lang w:val="en-US"/>
        </w:rPr>
        <w:t xml:space="preserve">as well as </w:t>
      </w:r>
      <w:r w:rsidR="00D914BF" w:rsidRPr="00EF637E">
        <w:rPr>
          <w:sz w:val="22"/>
          <w:szCs w:val="22"/>
          <w:lang w:val="en-US"/>
        </w:rPr>
        <w:t xml:space="preserve">Ca-Na </w:t>
      </w:r>
      <w:r w:rsidRPr="00EF637E">
        <w:rPr>
          <w:sz w:val="22"/>
          <w:szCs w:val="22"/>
          <w:lang w:val="en-US"/>
        </w:rPr>
        <w:t>and</w:t>
      </w:r>
      <w:r w:rsidR="00D914BF" w:rsidRPr="00EF637E">
        <w:rPr>
          <w:sz w:val="22"/>
          <w:szCs w:val="22"/>
          <w:lang w:val="en-US"/>
        </w:rPr>
        <w:t xml:space="preserve"> Na- </w:t>
      </w:r>
      <w:r w:rsidRPr="00EF637E">
        <w:rPr>
          <w:sz w:val="22"/>
          <w:szCs w:val="22"/>
          <w:lang w:val="en-US"/>
        </w:rPr>
        <w:t>amphiboles</w:t>
      </w:r>
      <w:r w:rsidR="00D914BF" w:rsidRPr="00EF637E">
        <w:rPr>
          <w:sz w:val="22"/>
          <w:szCs w:val="22"/>
          <w:lang w:val="en-US"/>
        </w:rPr>
        <w:t xml:space="preserve">. </w:t>
      </w:r>
      <w:r w:rsidRPr="00EF637E">
        <w:rPr>
          <w:sz w:val="22"/>
          <w:szCs w:val="22"/>
          <w:lang w:val="en-US"/>
        </w:rPr>
        <w:t xml:space="preserve">These minerals are important </w:t>
      </w:r>
      <w:r w:rsidR="0064093B" w:rsidRPr="00EF637E">
        <w:rPr>
          <w:sz w:val="22"/>
          <w:szCs w:val="22"/>
          <w:lang w:val="en-US"/>
        </w:rPr>
        <w:t xml:space="preserve">indicators of </w:t>
      </w:r>
      <w:proofErr w:type="spellStart"/>
      <w:r w:rsidR="0064093B" w:rsidRPr="00EF637E">
        <w:rPr>
          <w:sz w:val="22"/>
          <w:szCs w:val="22"/>
          <w:lang w:val="en-US"/>
        </w:rPr>
        <w:t>carbonatites</w:t>
      </w:r>
      <w:proofErr w:type="spellEnd"/>
      <w:r w:rsidR="0064093B" w:rsidRPr="00EF637E">
        <w:rPr>
          <w:rFonts w:eastAsia="Newton-Regular"/>
          <w:sz w:val="22"/>
          <w:szCs w:val="22"/>
          <w:lang w:val="en-US" w:eastAsia="en-US"/>
        </w:rPr>
        <w:t>;</w:t>
      </w:r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 </w:t>
      </w:r>
      <w:proofErr w:type="spellStart"/>
      <w:r w:rsidR="0064093B" w:rsidRPr="00EF637E">
        <w:rPr>
          <w:rFonts w:eastAsia="Newton-Regular"/>
          <w:sz w:val="22"/>
          <w:szCs w:val="22"/>
          <w:lang w:val="en-US" w:eastAsia="en-US"/>
        </w:rPr>
        <w:t>metasomatic</w:t>
      </w:r>
      <w:proofErr w:type="spellEnd"/>
      <w:r w:rsidR="0064093B" w:rsidRPr="00EF637E">
        <w:rPr>
          <w:rFonts w:eastAsia="Newton-Regular"/>
          <w:sz w:val="22"/>
          <w:szCs w:val="22"/>
          <w:lang w:val="en-US" w:eastAsia="en-US"/>
        </w:rPr>
        <w:t xml:space="preserve"> rocks themselves occasionally host rare-metal</w:t>
      </w:r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 (</w:t>
      </w:r>
      <w:proofErr w:type="spellStart"/>
      <w:r w:rsidR="00D914BF" w:rsidRPr="00EF637E">
        <w:rPr>
          <w:rFonts w:eastAsia="Newton-Regular"/>
          <w:sz w:val="22"/>
          <w:szCs w:val="22"/>
          <w:lang w:val="en-US" w:eastAsia="en-US"/>
        </w:rPr>
        <w:t>Nb</w:t>
      </w:r>
      <w:proofErr w:type="spellEnd"/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, </w:t>
      </w:r>
      <w:proofErr w:type="spellStart"/>
      <w:r w:rsidR="00D914BF" w:rsidRPr="00EF637E">
        <w:rPr>
          <w:rFonts w:eastAsia="Newton-Regular"/>
          <w:sz w:val="22"/>
          <w:szCs w:val="22"/>
          <w:lang w:val="en-US" w:eastAsia="en-US"/>
        </w:rPr>
        <w:t>Zr</w:t>
      </w:r>
      <w:proofErr w:type="spellEnd"/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, </w:t>
      </w:r>
      <w:r w:rsidR="00D914BF" w:rsidRPr="00EF637E">
        <w:rPr>
          <w:rFonts w:eastAsia="Newton-Italic"/>
          <w:iCs/>
          <w:sz w:val="22"/>
          <w:szCs w:val="22"/>
          <w:lang w:val="en-US" w:eastAsia="en-US"/>
        </w:rPr>
        <w:t>REE</w:t>
      </w:r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) </w:t>
      </w:r>
      <w:r w:rsidR="0064093B" w:rsidRPr="00EF637E">
        <w:rPr>
          <w:rFonts w:eastAsia="Newton-Regular"/>
          <w:sz w:val="22"/>
          <w:szCs w:val="22"/>
          <w:lang w:val="en-US" w:eastAsia="en-US"/>
        </w:rPr>
        <w:t>mineralization</w:t>
      </w:r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 (</w:t>
      </w:r>
      <w:proofErr w:type="spellStart"/>
      <w:r w:rsidR="0064093B" w:rsidRPr="00EF637E">
        <w:rPr>
          <w:rFonts w:eastAsia="Newton-Regular"/>
          <w:sz w:val="22"/>
          <w:szCs w:val="22"/>
          <w:lang w:val="en-US" w:eastAsia="en-US"/>
        </w:rPr>
        <w:t>Savelyeva</w:t>
      </w:r>
      <w:proofErr w:type="spellEnd"/>
      <w:r w:rsidR="0064093B" w:rsidRPr="00EF637E">
        <w:rPr>
          <w:rFonts w:eastAsia="Newton-Regular"/>
          <w:sz w:val="22"/>
          <w:szCs w:val="22"/>
          <w:lang w:val="en-US" w:eastAsia="en-US"/>
        </w:rPr>
        <w:t xml:space="preserve"> et al</w:t>
      </w:r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. 2017; </w:t>
      </w:r>
      <w:proofErr w:type="spellStart"/>
      <w:r w:rsidR="0064093B" w:rsidRPr="00EF637E">
        <w:rPr>
          <w:rFonts w:eastAsia="Newton-Regular"/>
          <w:sz w:val="22"/>
          <w:szCs w:val="22"/>
          <w:lang w:val="en-US" w:eastAsia="en-US"/>
        </w:rPr>
        <w:t>Korchak</w:t>
      </w:r>
      <w:proofErr w:type="spellEnd"/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, 2008; </w:t>
      </w:r>
      <w:proofErr w:type="spellStart"/>
      <w:r w:rsidR="00D914BF" w:rsidRPr="00EF637E">
        <w:rPr>
          <w:rFonts w:eastAsia="Newton-Regular"/>
          <w:sz w:val="22"/>
          <w:szCs w:val="22"/>
          <w:lang w:val="en-US" w:eastAsia="en-US"/>
        </w:rPr>
        <w:t>Melgarejo</w:t>
      </w:r>
      <w:proofErr w:type="spellEnd"/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 </w:t>
      </w:r>
      <w:r w:rsidR="00D914BF" w:rsidRPr="00EF637E">
        <w:rPr>
          <w:rFonts w:eastAsia="Newton-Italic"/>
          <w:iCs/>
          <w:sz w:val="22"/>
          <w:szCs w:val="22"/>
          <w:lang w:val="en-US" w:eastAsia="en-US"/>
        </w:rPr>
        <w:t>et al.</w:t>
      </w:r>
      <w:r w:rsidR="00D914BF" w:rsidRPr="00EF637E">
        <w:rPr>
          <w:rFonts w:eastAsia="Newton-Italic"/>
          <w:i/>
          <w:iCs/>
          <w:sz w:val="22"/>
          <w:szCs w:val="22"/>
          <w:lang w:val="en-US" w:eastAsia="en-US"/>
        </w:rPr>
        <w:t xml:space="preserve">, </w:t>
      </w:r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2012; </w:t>
      </w:r>
      <w:proofErr w:type="spellStart"/>
      <w:r w:rsidR="00D914BF" w:rsidRPr="00EF637E">
        <w:rPr>
          <w:rFonts w:eastAsia="Newton-Regular"/>
          <w:sz w:val="22"/>
          <w:szCs w:val="22"/>
          <w:lang w:val="en-US" w:eastAsia="en-US"/>
        </w:rPr>
        <w:t>Chakhmouradian</w:t>
      </w:r>
      <w:proofErr w:type="spellEnd"/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 </w:t>
      </w:r>
      <w:r w:rsidR="00D914BF" w:rsidRPr="00EF637E">
        <w:rPr>
          <w:rFonts w:eastAsia="Newton-Italic"/>
          <w:iCs/>
          <w:sz w:val="22"/>
          <w:szCs w:val="22"/>
          <w:lang w:val="en-US" w:eastAsia="en-US"/>
        </w:rPr>
        <w:t>et al.,</w:t>
      </w:r>
      <w:r w:rsidR="00D914BF" w:rsidRPr="00EF637E">
        <w:rPr>
          <w:rFonts w:eastAsia="Newton-Italic"/>
          <w:i/>
          <w:iCs/>
          <w:sz w:val="22"/>
          <w:szCs w:val="22"/>
          <w:lang w:val="en-US" w:eastAsia="en-US"/>
        </w:rPr>
        <w:t xml:space="preserve"> </w:t>
      </w:r>
      <w:r w:rsidR="00D914BF" w:rsidRPr="00EF637E">
        <w:rPr>
          <w:rFonts w:eastAsia="Newton-Regular"/>
          <w:sz w:val="22"/>
          <w:szCs w:val="22"/>
          <w:lang w:val="en-US" w:eastAsia="en-US"/>
        </w:rPr>
        <w:t xml:space="preserve">2015 </w:t>
      </w:r>
      <w:r w:rsidR="0064093B" w:rsidRPr="00EF637E">
        <w:rPr>
          <w:rFonts w:eastAsia="Newton-Regular"/>
          <w:sz w:val="22"/>
          <w:szCs w:val="22"/>
          <w:lang w:val="en-US" w:eastAsia="en-US"/>
        </w:rPr>
        <w:t>et al</w:t>
      </w:r>
      <w:r w:rsidR="00D914BF" w:rsidRPr="00EF637E">
        <w:rPr>
          <w:rFonts w:eastAsia="Newton-Regular"/>
          <w:sz w:val="22"/>
          <w:szCs w:val="22"/>
          <w:lang w:val="en-US" w:eastAsia="en-US"/>
        </w:rPr>
        <w:t>.)</w:t>
      </w:r>
      <w:r w:rsidR="00D914BF" w:rsidRPr="00EF637E">
        <w:rPr>
          <w:sz w:val="22"/>
          <w:szCs w:val="22"/>
          <w:lang w:val="en-US"/>
        </w:rPr>
        <w:t xml:space="preserve">. </w:t>
      </w:r>
    </w:p>
    <w:p w:rsidR="00D914BF" w:rsidRPr="00EF637E" w:rsidRDefault="0064093B" w:rsidP="005455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val="en-US" w:eastAsia="en-US"/>
        </w:rPr>
      </w:pPr>
      <w:r w:rsidRPr="00EF637E">
        <w:rPr>
          <w:sz w:val="22"/>
          <w:szCs w:val="22"/>
          <w:lang w:val="en-US"/>
        </w:rPr>
        <w:t>The experimental study of phase relations</w:t>
      </w:r>
      <w:r w:rsidR="00D914BF" w:rsidRPr="00EF637E">
        <w:rPr>
          <w:sz w:val="22"/>
          <w:szCs w:val="22"/>
          <w:lang w:val="en-US"/>
        </w:rPr>
        <w:t xml:space="preserve"> </w:t>
      </w:r>
      <w:r w:rsidRPr="00EF637E">
        <w:rPr>
          <w:sz w:val="22"/>
          <w:szCs w:val="22"/>
          <w:lang w:val="en-US"/>
        </w:rPr>
        <w:t xml:space="preserve">indicate the leading role of the </w:t>
      </w:r>
      <w:proofErr w:type="spellStart"/>
      <w:r w:rsidRPr="00EF637E">
        <w:rPr>
          <w:sz w:val="22"/>
          <w:szCs w:val="22"/>
          <w:lang w:val="en-US"/>
        </w:rPr>
        <w:t>ligands</w:t>
      </w:r>
      <w:proofErr w:type="spellEnd"/>
      <w:r w:rsidRPr="00EF637E">
        <w:rPr>
          <w:sz w:val="22"/>
          <w:szCs w:val="22"/>
          <w:lang w:val="en-US"/>
        </w:rPr>
        <w:t xml:space="preserve"> 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F</w:t>
      </w:r>
      <w:r w:rsidR="00D914BF" w:rsidRPr="00EF637E">
        <w:rPr>
          <w:rFonts w:eastAsiaTheme="minorHAnsi"/>
          <w:sz w:val="22"/>
          <w:szCs w:val="22"/>
          <w:vertAlign w:val="superscript"/>
          <w:lang w:val="en-US" w:eastAsia="en-US"/>
        </w:rPr>
        <w:t>-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D914BF" w:rsidRPr="00EF637E">
        <w:rPr>
          <w:rFonts w:eastAsiaTheme="minorHAnsi"/>
          <w:sz w:val="22"/>
          <w:szCs w:val="22"/>
          <w:lang w:val="en-US" w:eastAsia="en-US"/>
        </w:rPr>
        <w:t>Cl</w:t>
      </w:r>
      <w:proofErr w:type="spellEnd"/>
      <w:r w:rsidR="00D914BF" w:rsidRPr="00EF637E">
        <w:rPr>
          <w:rFonts w:eastAsiaTheme="minorHAnsi"/>
          <w:sz w:val="22"/>
          <w:szCs w:val="22"/>
          <w:vertAlign w:val="superscript"/>
          <w:lang w:val="en-US" w:eastAsia="en-US"/>
        </w:rPr>
        <w:t>-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, PO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4</w:t>
      </w:r>
      <w:r w:rsidR="00D914BF" w:rsidRPr="00EF637E">
        <w:rPr>
          <w:rFonts w:eastAsiaTheme="minorHAnsi"/>
          <w:sz w:val="22"/>
          <w:szCs w:val="22"/>
          <w:vertAlign w:val="superscript"/>
          <w:lang w:val="en-US" w:eastAsia="en-US"/>
        </w:rPr>
        <w:t>3-</w:t>
      </w:r>
      <w:r w:rsidRPr="00EF637E">
        <w:rPr>
          <w:rFonts w:eastAsiaTheme="minorHAnsi"/>
          <w:sz w:val="22"/>
          <w:szCs w:val="22"/>
          <w:vertAlign w:val="superscript"/>
          <w:lang w:val="en-US" w:eastAsia="en-US"/>
        </w:rPr>
        <w:t xml:space="preserve"> </w:t>
      </w:r>
      <w:r w:rsidRPr="00EF637E">
        <w:rPr>
          <w:rFonts w:eastAsiaTheme="minorHAnsi"/>
          <w:sz w:val="22"/>
          <w:szCs w:val="22"/>
          <w:lang w:val="en-US" w:eastAsia="en-US"/>
        </w:rPr>
        <w:t>and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 SO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4</w:t>
      </w:r>
      <w:r w:rsidR="00D914BF" w:rsidRPr="00EF637E">
        <w:rPr>
          <w:rFonts w:eastAsiaTheme="minorHAnsi"/>
          <w:sz w:val="22"/>
          <w:szCs w:val="22"/>
          <w:vertAlign w:val="superscript"/>
          <w:lang w:val="en-US" w:eastAsia="en-US"/>
        </w:rPr>
        <w:t>2-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 </w:t>
      </w:r>
      <w:r w:rsidRPr="00EF637E">
        <w:rPr>
          <w:rFonts w:eastAsiaTheme="minorHAnsi"/>
          <w:sz w:val="22"/>
          <w:szCs w:val="22"/>
          <w:lang w:val="en-US" w:eastAsia="en-US"/>
        </w:rPr>
        <w:t>in fluids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 </w:t>
      </w:r>
      <w:r w:rsidRPr="00EF637E">
        <w:rPr>
          <w:rFonts w:eastAsiaTheme="minorHAnsi"/>
          <w:sz w:val="22"/>
          <w:szCs w:val="22"/>
          <w:lang w:val="en-US" w:eastAsia="en-US"/>
        </w:rPr>
        <w:t>upon the transfer of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 HFSE </w:t>
      </w:r>
      <w:r w:rsidRPr="00EF637E">
        <w:rPr>
          <w:rFonts w:eastAsiaTheme="minorHAnsi"/>
          <w:sz w:val="22"/>
          <w:szCs w:val="22"/>
          <w:lang w:val="en-US" w:eastAsia="en-US"/>
        </w:rPr>
        <w:t>and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 REE </w:t>
      </w:r>
      <w:r w:rsidRPr="00EF637E">
        <w:rPr>
          <w:rFonts w:eastAsiaTheme="minorHAnsi"/>
          <w:sz w:val="22"/>
          <w:szCs w:val="22"/>
          <w:lang w:val="en-US" w:eastAsia="en-US"/>
        </w:rPr>
        <w:t xml:space="preserve">during contact </w:t>
      </w:r>
      <w:proofErr w:type="spellStart"/>
      <w:r w:rsidRPr="00EF637E">
        <w:rPr>
          <w:rFonts w:eastAsiaTheme="minorHAnsi"/>
          <w:sz w:val="22"/>
          <w:szCs w:val="22"/>
          <w:lang w:val="en-US" w:eastAsia="en-US"/>
        </w:rPr>
        <w:t>metasomatism</w:t>
      </w:r>
      <w:proofErr w:type="spellEnd"/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 (</w:t>
      </w:r>
      <w:proofErr w:type="spellStart"/>
      <w:r w:rsidRPr="00EF637E">
        <w:rPr>
          <w:rFonts w:eastAsiaTheme="minorHAnsi"/>
          <w:sz w:val="22"/>
          <w:szCs w:val="22"/>
          <w:lang w:val="en-US" w:eastAsia="en-US"/>
        </w:rPr>
        <w:t>Arzamastsev</w:t>
      </w:r>
      <w:proofErr w:type="spellEnd"/>
      <w:r w:rsidRPr="00EF637E">
        <w:rPr>
          <w:rFonts w:eastAsiaTheme="minorHAnsi"/>
          <w:sz w:val="22"/>
          <w:szCs w:val="22"/>
          <w:lang w:val="en-US" w:eastAsia="en-US"/>
        </w:rPr>
        <w:t xml:space="preserve"> et al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.</w:t>
      </w:r>
      <w:r w:rsidRPr="00EF637E">
        <w:rPr>
          <w:rFonts w:eastAsiaTheme="minorHAnsi"/>
          <w:sz w:val="22"/>
          <w:szCs w:val="22"/>
          <w:lang w:val="en-US" w:eastAsia="en-US"/>
        </w:rPr>
        <w:t xml:space="preserve">, 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2011;). </w:t>
      </w:r>
      <w:r w:rsidRPr="00EF637E">
        <w:rPr>
          <w:rFonts w:eastAsiaTheme="minorHAnsi"/>
          <w:sz w:val="22"/>
          <w:szCs w:val="22"/>
          <w:lang w:val="en-US" w:eastAsia="en-US"/>
        </w:rPr>
        <w:t>Furthermore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, </w:t>
      </w:r>
      <w:r w:rsidRPr="00EF637E">
        <w:rPr>
          <w:rFonts w:eastAsiaTheme="minorHAnsi"/>
          <w:sz w:val="22"/>
          <w:szCs w:val="22"/>
          <w:lang w:val="en-US" w:eastAsia="en-US"/>
        </w:rPr>
        <w:t xml:space="preserve">sodium carbonate fluids play an important role in alkaline </w:t>
      </w:r>
      <w:proofErr w:type="spellStart"/>
      <w:r w:rsidRPr="00EF637E">
        <w:rPr>
          <w:rFonts w:eastAsiaTheme="minorHAnsi"/>
          <w:sz w:val="22"/>
          <w:szCs w:val="22"/>
          <w:lang w:val="en-US" w:eastAsia="en-US"/>
        </w:rPr>
        <w:t>metasomatism</w:t>
      </w:r>
      <w:proofErr w:type="spellEnd"/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 (</w:t>
      </w:r>
      <w:proofErr w:type="spellStart"/>
      <w:r w:rsidRPr="00EF637E">
        <w:rPr>
          <w:rFonts w:eastAsiaTheme="minorHAnsi"/>
          <w:sz w:val="22"/>
          <w:szCs w:val="22"/>
          <w:lang w:val="en-US" w:eastAsia="en-US"/>
        </w:rPr>
        <w:t>Kushev</w:t>
      </w:r>
      <w:proofErr w:type="spellEnd"/>
      <w:r w:rsidRPr="00EF637E">
        <w:rPr>
          <w:rFonts w:eastAsiaTheme="minorHAnsi"/>
          <w:sz w:val="22"/>
          <w:szCs w:val="22"/>
          <w:lang w:val="en-US" w:eastAsia="en-US"/>
        </w:rPr>
        <w:t>,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 1972</w:t>
      </w:r>
      <w:proofErr w:type="gramStart"/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;  </w:t>
      </w:r>
      <w:proofErr w:type="spellStart"/>
      <w:r w:rsidRPr="00EF637E">
        <w:rPr>
          <w:rFonts w:eastAsiaTheme="minorHAnsi"/>
          <w:bCs/>
          <w:sz w:val="22"/>
          <w:szCs w:val="22"/>
          <w:lang w:val="en-US" w:eastAsia="en-US"/>
        </w:rPr>
        <w:t>Savelyeva</w:t>
      </w:r>
      <w:proofErr w:type="spellEnd"/>
      <w:proofErr w:type="gramEnd"/>
      <w:r w:rsidRPr="00EF637E">
        <w:rPr>
          <w:rFonts w:eastAsiaTheme="minorHAnsi"/>
          <w:bCs/>
          <w:sz w:val="22"/>
          <w:szCs w:val="22"/>
          <w:lang w:val="en-US" w:eastAsia="en-US"/>
        </w:rPr>
        <w:t xml:space="preserve"> et al</w:t>
      </w:r>
      <w:r w:rsidR="00D914BF" w:rsidRPr="00EF637E">
        <w:rPr>
          <w:rFonts w:eastAsiaTheme="minorHAnsi"/>
          <w:bCs/>
          <w:sz w:val="22"/>
          <w:szCs w:val="22"/>
          <w:lang w:val="en-US" w:eastAsia="en-US"/>
        </w:rPr>
        <w:t xml:space="preserve">., 2018; </w:t>
      </w:r>
      <w:r w:rsidRPr="00EF637E">
        <w:rPr>
          <w:rFonts w:eastAsiaTheme="minorHAnsi"/>
          <w:bCs/>
          <w:sz w:val="22"/>
          <w:szCs w:val="22"/>
          <w:lang w:val="en-US" w:eastAsia="en-US"/>
        </w:rPr>
        <w:t>et al</w:t>
      </w:r>
      <w:r w:rsidR="00D914BF" w:rsidRPr="00EF637E">
        <w:rPr>
          <w:rFonts w:eastAsiaTheme="minorHAnsi"/>
          <w:bCs/>
          <w:sz w:val="22"/>
          <w:szCs w:val="22"/>
          <w:lang w:val="en-US" w:eastAsia="en-US"/>
        </w:rPr>
        <w:t>.)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. </w:t>
      </w:r>
    </w:p>
    <w:p w:rsidR="00D914BF" w:rsidRPr="00EF637E" w:rsidRDefault="0064093B" w:rsidP="0054557D">
      <w:pPr>
        <w:ind w:firstLine="709"/>
        <w:jc w:val="both"/>
        <w:rPr>
          <w:rFonts w:eastAsia="Newton-Regular"/>
          <w:sz w:val="22"/>
          <w:szCs w:val="22"/>
          <w:lang w:val="en-US"/>
        </w:rPr>
      </w:pPr>
      <w:r w:rsidRPr="00EF637E">
        <w:rPr>
          <w:spacing w:val="-5"/>
          <w:sz w:val="22"/>
          <w:szCs w:val="22"/>
          <w:lang w:val="en-US"/>
        </w:rPr>
        <w:t xml:space="preserve">The results of the modeling of the transfer of </w:t>
      </w:r>
      <w:proofErr w:type="spellStart"/>
      <w:r w:rsidRPr="00EF637E">
        <w:rPr>
          <w:spacing w:val="-5"/>
          <w:sz w:val="22"/>
          <w:szCs w:val="22"/>
          <w:lang w:val="en-US"/>
        </w:rPr>
        <w:t>petrogenic</w:t>
      </w:r>
      <w:proofErr w:type="spellEnd"/>
      <w:r w:rsidRPr="00EF637E">
        <w:rPr>
          <w:spacing w:val="-5"/>
          <w:sz w:val="22"/>
          <w:szCs w:val="22"/>
          <w:lang w:val="en-US"/>
        </w:rPr>
        <w:t xml:space="preserve"> components by the fluid </w:t>
      </w:r>
      <w:r w:rsidR="00D914BF" w:rsidRPr="00EF637E">
        <w:rPr>
          <w:color w:val="000000"/>
          <w:sz w:val="22"/>
          <w:szCs w:val="22"/>
          <w:lang w:val="en-US"/>
        </w:rPr>
        <w:t>Na</w:t>
      </w:r>
      <w:r w:rsidR="00D914BF" w:rsidRPr="00EF637E">
        <w:rPr>
          <w:color w:val="000000"/>
          <w:sz w:val="22"/>
          <w:szCs w:val="22"/>
          <w:vertAlign w:val="subscript"/>
          <w:lang w:val="en-US"/>
        </w:rPr>
        <w:t>2</w:t>
      </w:r>
      <w:r w:rsidR="00D914BF" w:rsidRPr="00EF637E">
        <w:rPr>
          <w:color w:val="000000"/>
          <w:sz w:val="22"/>
          <w:szCs w:val="22"/>
          <w:lang w:val="en-US"/>
        </w:rPr>
        <w:t>CO</w:t>
      </w:r>
      <w:r w:rsidR="00D914BF" w:rsidRPr="00EF637E">
        <w:rPr>
          <w:color w:val="000000"/>
          <w:sz w:val="22"/>
          <w:szCs w:val="22"/>
          <w:vertAlign w:val="subscript"/>
          <w:lang w:val="en-US"/>
        </w:rPr>
        <w:t>3</w:t>
      </w:r>
      <w:r w:rsidR="00D914BF" w:rsidRPr="00EF637E">
        <w:rPr>
          <w:color w:val="000000"/>
          <w:sz w:val="22"/>
          <w:szCs w:val="22"/>
          <w:lang w:val="en-US"/>
        </w:rPr>
        <w:t>-H</w:t>
      </w:r>
      <w:r w:rsidR="00D914BF" w:rsidRPr="00EF637E">
        <w:rPr>
          <w:color w:val="000000"/>
          <w:sz w:val="22"/>
          <w:szCs w:val="22"/>
          <w:vertAlign w:val="subscript"/>
          <w:lang w:val="en-US"/>
        </w:rPr>
        <w:t>2</w:t>
      </w:r>
      <w:r w:rsidR="00D914BF" w:rsidRPr="00EF637E">
        <w:rPr>
          <w:color w:val="000000"/>
          <w:sz w:val="22"/>
          <w:szCs w:val="22"/>
          <w:lang w:val="en-US"/>
        </w:rPr>
        <w:t xml:space="preserve">O </w:t>
      </w:r>
      <w:r w:rsidR="00D914BF" w:rsidRPr="00EF637E">
        <w:rPr>
          <w:rFonts w:eastAsia="Newton-Regular"/>
          <w:sz w:val="22"/>
          <w:szCs w:val="22"/>
          <w:lang w:val="en-US"/>
        </w:rPr>
        <w:t>(X</w:t>
      </w:r>
      <w:r w:rsidR="00D914BF" w:rsidRPr="00EF637E">
        <w:rPr>
          <w:rFonts w:eastAsia="Newton-Regular"/>
          <w:sz w:val="22"/>
          <w:szCs w:val="22"/>
          <w:vertAlign w:val="subscript"/>
          <w:lang w:val="en-US"/>
        </w:rPr>
        <w:t>Na2CO3</w:t>
      </w:r>
      <w:r w:rsidR="00D914BF" w:rsidRPr="00EF637E">
        <w:rPr>
          <w:rFonts w:eastAsia="Newton-Regular"/>
          <w:sz w:val="22"/>
          <w:szCs w:val="22"/>
          <w:lang w:val="en-US"/>
        </w:rPr>
        <w:t xml:space="preserve">=0.035) </w:t>
      </w:r>
      <w:r w:rsidRPr="00EF637E">
        <w:rPr>
          <w:rFonts w:eastAsia="Newton-Regular"/>
          <w:sz w:val="22"/>
          <w:szCs w:val="22"/>
          <w:lang w:val="en-US"/>
        </w:rPr>
        <w:t>at preset external parameters</w:t>
      </w:r>
      <w:r w:rsidR="00D914BF" w:rsidRPr="00EF637E">
        <w:rPr>
          <w:spacing w:val="-5"/>
          <w:sz w:val="22"/>
          <w:szCs w:val="22"/>
          <w:lang w:val="en-US"/>
        </w:rPr>
        <w:t xml:space="preserve"> </w:t>
      </w:r>
      <w:r w:rsidR="00971576" w:rsidRPr="00EF637E">
        <w:rPr>
          <w:spacing w:val="-5"/>
          <w:sz w:val="22"/>
          <w:szCs w:val="22"/>
          <w:lang w:val="en-US"/>
        </w:rPr>
        <w:t>(</w:t>
      </w:r>
      <w:r w:rsidR="00D914BF" w:rsidRPr="00EF637E">
        <w:rPr>
          <w:spacing w:val="-5"/>
          <w:sz w:val="22"/>
          <w:szCs w:val="22"/>
          <w:lang w:val="en-US"/>
        </w:rPr>
        <w:t>T=</w:t>
      </w:r>
      <w:r w:rsidR="00D914BF" w:rsidRPr="00EF637E">
        <w:rPr>
          <w:rFonts w:eastAsia="Newton-Regular"/>
          <w:sz w:val="22"/>
          <w:szCs w:val="22"/>
          <w:lang w:val="en-US"/>
        </w:rPr>
        <w:t>750</w:t>
      </w:r>
      <w:proofErr w:type="spellStart"/>
      <w:r w:rsidR="00D914BF" w:rsidRPr="00EF637E">
        <w:rPr>
          <w:rFonts w:eastAsia="Newton-Regular"/>
          <w:sz w:val="22"/>
          <w:szCs w:val="22"/>
          <w:vertAlign w:val="superscript"/>
        </w:rPr>
        <w:t>о</w:t>
      </w:r>
      <w:r w:rsidR="00D914BF" w:rsidRPr="00EF637E">
        <w:rPr>
          <w:rFonts w:eastAsia="Newton-Regular"/>
          <w:sz w:val="22"/>
          <w:szCs w:val="22"/>
        </w:rPr>
        <w:t>С</w:t>
      </w:r>
      <w:proofErr w:type="spellEnd"/>
      <w:r w:rsidR="00D914BF" w:rsidRPr="00EF637E">
        <w:rPr>
          <w:rFonts w:eastAsia="Newton-Regular"/>
          <w:sz w:val="22"/>
          <w:szCs w:val="22"/>
          <w:lang w:val="en-US"/>
        </w:rPr>
        <w:t xml:space="preserve">, P=500 </w:t>
      </w:r>
      <w:proofErr w:type="spellStart"/>
      <w:r w:rsidR="00971576" w:rsidRPr="00EF637E">
        <w:rPr>
          <w:rFonts w:eastAsia="Newton-Regular"/>
          <w:sz w:val="22"/>
          <w:szCs w:val="22"/>
          <w:lang w:val="en-US"/>
        </w:rPr>
        <w:t>MPa</w:t>
      </w:r>
      <w:proofErr w:type="spellEnd"/>
      <w:r w:rsidR="00971576" w:rsidRPr="00EF637E">
        <w:rPr>
          <w:rFonts w:eastAsia="Newton-Regular"/>
          <w:sz w:val="22"/>
          <w:szCs w:val="22"/>
          <w:lang w:val="en-US"/>
        </w:rPr>
        <w:t>)</w:t>
      </w:r>
      <w:r w:rsidR="00D914BF" w:rsidRPr="00EF637E">
        <w:rPr>
          <w:rFonts w:eastAsia="Newton-Regular"/>
          <w:sz w:val="22"/>
          <w:szCs w:val="22"/>
          <w:lang w:val="en-US"/>
        </w:rPr>
        <w:t xml:space="preserve"> </w:t>
      </w:r>
      <w:r w:rsidR="00971576" w:rsidRPr="00EF637E">
        <w:rPr>
          <w:rFonts w:eastAsia="Newton-Regular"/>
          <w:sz w:val="22"/>
          <w:szCs w:val="22"/>
          <w:lang w:val="en-US"/>
        </w:rPr>
        <w:t>under P-T gradient conditions created inside an ampoule</w:t>
      </w:r>
      <w:r w:rsidRPr="00EF637E">
        <w:rPr>
          <w:rFonts w:eastAsia="Newton-Regular"/>
          <w:sz w:val="22"/>
          <w:szCs w:val="22"/>
          <w:lang w:val="en-US"/>
        </w:rPr>
        <w:t xml:space="preserve"> were reported in (</w:t>
      </w:r>
      <w:proofErr w:type="spellStart"/>
      <w:r w:rsidRPr="00EF637E">
        <w:rPr>
          <w:rFonts w:eastAsia="Newton-Regular"/>
          <w:sz w:val="22"/>
          <w:szCs w:val="22"/>
          <w:lang w:val="en-US"/>
        </w:rPr>
        <w:t>Khodorevskaya</w:t>
      </w:r>
      <w:proofErr w:type="spellEnd"/>
      <w:r w:rsidRPr="00EF637E">
        <w:rPr>
          <w:rFonts w:eastAsia="Newton-Regular"/>
          <w:sz w:val="22"/>
          <w:szCs w:val="22"/>
          <w:lang w:val="en-US"/>
        </w:rPr>
        <w:t>, 2019)</w:t>
      </w:r>
      <w:r w:rsidR="00D914BF" w:rsidRPr="00EF637E">
        <w:rPr>
          <w:rFonts w:eastAsia="Newton-Regular"/>
          <w:sz w:val="22"/>
          <w:szCs w:val="22"/>
          <w:lang w:val="en-US"/>
        </w:rPr>
        <w:t xml:space="preserve">. </w:t>
      </w:r>
      <w:proofErr w:type="spellStart"/>
      <w:r w:rsidR="00971576" w:rsidRPr="00EF637E">
        <w:rPr>
          <w:rFonts w:eastAsia="Newton-Regular"/>
          <w:sz w:val="22"/>
          <w:szCs w:val="22"/>
          <w:lang w:val="en-US"/>
        </w:rPr>
        <w:t>Diopside</w:t>
      </w:r>
      <w:proofErr w:type="spellEnd"/>
      <w:r w:rsidR="00971576" w:rsidRPr="00EF637E">
        <w:rPr>
          <w:rFonts w:eastAsia="Newton-Regular"/>
          <w:sz w:val="22"/>
          <w:szCs w:val="22"/>
          <w:lang w:val="en-US"/>
        </w:rPr>
        <w:t xml:space="preserve"> was used as the source of transferred </w:t>
      </w:r>
      <w:r w:rsidR="00D914BF" w:rsidRPr="00EF637E">
        <w:rPr>
          <w:rFonts w:eastAsia="Newton-Regular"/>
          <w:sz w:val="22"/>
          <w:szCs w:val="22"/>
          <w:lang w:val="en-US"/>
        </w:rPr>
        <w:t>Si, Ca</w:t>
      </w:r>
      <w:r w:rsidR="00971576" w:rsidRPr="00EF637E">
        <w:rPr>
          <w:rFonts w:eastAsia="Newton-Regular"/>
          <w:sz w:val="22"/>
          <w:szCs w:val="22"/>
          <w:lang w:val="en-US"/>
        </w:rPr>
        <w:t xml:space="preserve"> and</w:t>
      </w:r>
      <w:r w:rsidR="00D914BF" w:rsidRPr="00EF637E">
        <w:rPr>
          <w:rFonts w:eastAsia="Newton-Regular"/>
          <w:sz w:val="22"/>
          <w:szCs w:val="22"/>
          <w:lang w:val="en-US"/>
        </w:rPr>
        <w:t xml:space="preserve"> Mg </w:t>
      </w:r>
      <w:r w:rsidR="00971576" w:rsidRPr="00EF637E">
        <w:rPr>
          <w:rFonts w:eastAsia="Newton-Regular"/>
          <w:sz w:val="22"/>
          <w:szCs w:val="22"/>
          <w:lang w:val="en-US"/>
        </w:rPr>
        <w:t>in the experiments</w:t>
      </w:r>
      <w:r w:rsidR="00D914BF" w:rsidRPr="00EF637E">
        <w:rPr>
          <w:rFonts w:eastAsia="Newton-Regular"/>
          <w:sz w:val="22"/>
          <w:szCs w:val="22"/>
          <w:lang w:val="en-US"/>
        </w:rPr>
        <w:t xml:space="preserve">. </w:t>
      </w:r>
      <w:r w:rsidR="00971576" w:rsidRPr="00EF637E">
        <w:rPr>
          <w:rFonts w:eastAsia="Newton-Regular"/>
          <w:sz w:val="22"/>
          <w:szCs w:val="22"/>
          <w:lang w:val="en-US"/>
        </w:rPr>
        <w:t xml:space="preserve">During the experiments </w:t>
      </w:r>
      <w:proofErr w:type="spellStart"/>
      <w:r w:rsidR="00971576" w:rsidRPr="00EF637E">
        <w:rPr>
          <w:rFonts w:eastAsia="Newton-Regular"/>
          <w:sz w:val="22"/>
          <w:szCs w:val="22"/>
          <w:lang w:val="en-US"/>
        </w:rPr>
        <w:t>diopside</w:t>
      </w:r>
      <w:proofErr w:type="spellEnd"/>
      <w:r w:rsidR="00971576" w:rsidRPr="00EF637E">
        <w:rPr>
          <w:rFonts w:eastAsia="Newton-Regular"/>
          <w:sz w:val="22"/>
          <w:szCs w:val="22"/>
          <w:lang w:val="en-US"/>
        </w:rPr>
        <w:t xml:space="preserve"> was partly dissolved under gradient conditions</w:t>
      </w:r>
      <w:r w:rsidR="00D914BF" w:rsidRPr="00EF637E">
        <w:rPr>
          <w:rFonts w:eastAsia="Newton-Regular"/>
          <w:sz w:val="22"/>
          <w:szCs w:val="22"/>
          <w:lang w:val="en-US"/>
        </w:rPr>
        <w:t xml:space="preserve">. </w:t>
      </w:r>
      <w:r w:rsidR="00971576" w:rsidRPr="00EF637E">
        <w:rPr>
          <w:rFonts w:eastAsia="Newton-Regular"/>
          <w:sz w:val="22"/>
          <w:szCs w:val="22"/>
          <w:lang w:val="en-US"/>
        </w:rPr>
        <w:t>Some of dissolved substances remained in solution</w:t>
      </w:r>
      <w:r w:rsidR="00D914BF" w:rsidRPr="00EF637E">
        <w:rPr>
          <w:color w:val="333333"/>
          <w:sz w:val="22"/>
          <w:szCs w:val="22"/>
          <w:shd w:val="clear" w:color="auto" w:fill="FFFFFF"/>
          <w:lang w:val="en-US"/>
        </w:rPr>
        <w:t xml:space="preserve">, </w:t>
      </w:r>
      <w:r w:rsidR="00971576" w:rsidRPr="00EF637E">
        <w:rPr>
          <w:color w:val="333333"/>
          <w:sz w:val="22"/>
          <w:szCs w:val="22"/>
          <w:shd w:val="clear" w:color="auto" w:fill="FFFFFF"/>
          <w:lang w:val="en-US"/>
        </w:rPr>
        <w:t>while others precipitated on the substrate as an amphibole rim</w:t>
      </w:r>
      <w:r w:rsidR="00D914BF" w:rsidRPr="00EF637E">
        <w:rPr>
          <w:sz w:val="22"/>
          <w:szCs w:val="22"/>
          <w:lang w:val="en-US"/>
        </w:rPr>
        <w:t xml:space="preserve">. </w:t>
      </w:r>
      <w:r w:rsidR="00971576" w:rsidRPr="00EF637E">
        <w:rPr>
          <w:sz w:val="22"/>
          <w:szCs w:val="22"/>
          <w:lang w:val="en-US"/>
        </w:rPr>
        <w:t xml:space="preserve">Newly-formed amphibole </w:t>
      </w:r>
      <w:r w:rsidR="00971576" w:rsidRPr="00EF637E">
        <w:rPr>
          <w:color w:val="000000"/>
          <w:sz w:val="22"/>
          <w:szCs w:val="22"/>
          <w:lang w:val="en-US"/>
        </w:rPr>
        <w:t>was</w:t>
      </w:r>
      <w:r w:rsidR="00D914BF" w:rsidRPr="00EF637E">
        <w:rPr>
          <w:rFonts w:eastAsia="Newton-Regular"/>
          <w:sz w:val="22"/>
          <w:szCs w:val="22"/>
          <w:lang w:val="en-US"/>
        </w:rPr>
        <w:t xml:space="preserve"> </w:t>
      </w:r>
      <w:r w:rsidR="00D914BF" w:rsidRPr="00EF637E">
        <w:rPr>
          <w:sz w:val="22"/>
          <w:szCs w:val="22"/>
          <w:lang w:val="en-US"/>
        </w:rPr>
        <w:t>Mg-</w:t>
      </w:r>
      <w:proofErr w:type="spellStart"/>
      <w:r w:rsidR="00971576" w:rsidRPr="00EF637E">
        <w:rPr>
          <w:sz w:val="22"/>
          <w:szCs w:val="22"/>
          <w:lang w:val="en-US"/>
        </w:rPr>
        <w:t>cataphorite</w:t>
      </w:r>
      <w:proofErr w:type="spellEnd"/>
      <w:r w:rsidR="00D914BF" w:rsidRPr="00EF637E">
        <w:rPr>
          <w:sz w:val="22"/>
          <w:szCs w:val="22"/>
          <w:lang w:val="en-US"/>
        </w:rPr>
        <w:t xml:space="preserve"> (Mg-</w:t>
      </w:r>
      <w:proofErr w:type="spellStart"/>
      <w:r w:rsidR="00D914BF" w:rsidRPr="00EF637E">
        <w:rPr>
          <w:i/>
          <w:sz w:val="22"/>
          <w:szCs w:val="22"/>
          <w:lang w:val="en-US"/>
        </w:rPr>
        <w:t>Ktp</w:t>
      </w:r>
      <w:proofErr w:type="spellEnd"/>
      <w:r w:rsidR="00D914BF" w:rsidRPr="00EF637E">
        <w:rPr>
          <w:i/>
          <w:sz w:val="22"/>
          <w:szCs w:val="22"/>
          <w:lang w:val="en-US"/>
        </w:rPr>
        <w:t xml:space="preserve">) </w:t>
      </w:r>
      <w:r w:rsidR="00971576" w:rsidRPr="00EF637E">
        <w:rPr>
          <w:sz w:val="22"/>
          <w:szCs w:val="22"/>
          <w:lang w:val="en-US"/>
        </w:rPr>
        <w:t>with an iron content (</w:t>
      </w:r>
      <w:r w:rsidR="00D914BF" w:rsidRPr="00EF637E">
        <w:rPr>
          <w:i/>
          <w:color w:val="000000"/>
          <w:sz w:val="22"/>
          <w:szCs w:val="22"/>
          <w:lang w:val="en-US"/>
        </w:rPr>
        <w:t>f</w:t>
      </w:r>
      <w:r w:rsidR="00971576" w:rsidRPr="00EF637E">
        <w:rPr>
          <w:color w:val="000000"/>
          <w:sz w:val="22"/>
          <w:szCs w:val="22"/>
          <w:lang w:val="en-US"/>
        </w:rPr>
        <w:t xml:space="preserve">) </w:t>
      </w:r>
      <w:proofErr w:type="gramStart"/>
      <w:r w:rsidR="00971576" w:rsidRPr="00EF637E">
        <w:rPr>
          <w:color w:val="000000"/>
          <w:sz w:val="22"/>
          <w:szCs w:val="22"/>
          <w:lang w:val="en-US"/>
        </w:rPr>
        <w:t>of</w:t>
      </w:r>
      <w:r w:rsidR="00D914BF" w:rsidRPr="00EF637E">
        <w:rPr>
          <w:i/>
          <w:color w:val="000000"/>
          <w:sz w:val="22"/>
          <w:szCs w:val="22"/>
          <w:lang w:val="en-US"/>
        </w:rPr>
        <w:t xml:space="preserve"> </w:t>
      </w:r>
      <w:r w:rsidR="00971576" w:rsidRPr="00EF637E">
        <w:rPr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color w:val="000000"/>
          <w:sz w:val="22"/>
          <w:szCs w:val="22"/>
          <w:lang w:val="en-US"/>
        </w:rPr>
        <w:t>0.27</w:t>
      </w:r>
      <w:proofErr w:type="gramEnd"/>
      <w:r w:rsidR="00D914BF" w:rsidRPr="00EF637E">
        <w:rPr>
          <w:color w:val="000000"/>
          <w:sz w:val="22"/>
          <w:szCs w:val="22"/>
          <w:lang w:val="en-US"/>
        </w:rPr>
        <w:t>-0.05.</w:t>
      </w:r>
    </w:p>
    <w:p w:rsidR="00D914BF" w:rsidRPr="00EF637E" w:rsidRDefault="001D6907" w:rsidP="0054557D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 w:rsidRPr="00EF637E">
        <w:rPr>
          <w:sz w:val="22"/>
          <w:szCs w:val="22"/>
          <w:lang w:val="en-US"/>
        </w:rPr>
        <w:lastRenderedPageBreak/>
        <w:t xml:space="preserve">However, alkaline pyroxenes, which were not obtained in the experiments, commonly occur together with sodium-calcium and sodium amphiboles in natural alkaline </w:t>
      </w:r>
      <w:proofErr w:type="spellStart"/>
      <w:r w:rsidRPr="00EF637E">
        <w:rPr>
          <w:sz w:val="22"/>
          <w:szCs w:val="22"/>
          <w:lang w:val="en-US"/>
        </w:rPr>
        <w:t>metasomatic</w:t>
      </w:r>
      <w:proofErr w:type="spellEnd"/>
      <w:r w:rsidRPr="00EF637E">
        <w:rPr>
          <w:sz w:val="22"/>
          <w:szCs w:val="22"/>
          <w:lang w:val="en-US"/>
        </w:rPr>
        <w:t xml:space="preserve"> rocks</w:t>
      </w:r>
      <w:r w:rsidR="00D914BF" w:rsidRPr="00EF637E">
        <w:rPr>
          <w:sz w:val="22"/>
          <w:szCs w:val="22"/>
          <w:lang w:val="en-US"/>
        </w:rPr>
        <w:t xml:space="preserve">. </w:t>
      </w:r>
      <w:r w:rsidR="009D22D1" w:rsidRPr="00EF637E">
        <w:rPr>
          <w:sz w:val="22"/>
          <w:szCs w:val="22"/>
          <w:lang w:val="en-US"/>
        </w:rPr>
        <w:t>This seems to be due to low salt (</w:t>
      </w:r>
      <w:r w:rsidR="00D914BF" w:rsidRPr="00EF637E">
        <w:rPr>
          <w:sz w:val="22"/>
          <w:szCs w:val="22"/>
          <w:lang w:val="en-US"/>
        </w:rPr>
        <w:t>Na</w:t>
      </w:r>
      <w:r w:rsidR="00D914BF" w:rsidRPr="00EF637E">
        <w:rPr>
          <w:sz w:val="22"/>
          <w:szCs w:val="22"/>
          <w:vertAlign w:val="subscript"/>
          <w:lang w:val="en-US"/>
        </w:rPr>
        <w:t>2</w:t>
      </w:r>
      <w:r w:rsidR="00D914BF" w:rsidRPr="00EF637E">
        <w:rPr>
          <w:sz w:val="22"/>
          <w:szCs w:val="22"/>
          <w:lang w:val="en-US"/>
        </w:rPr>
        <w:t>CO</w:t>
      </w:r>
      <w:r w:rsidR="00D914BF" w:rsidRPr="00EF637E">
        <w:rPr>
          <w:sz w:val="22"/>
          <w:szCs w:val="22"/>
          <w:vertAlign w:val="subscript"/>
          <w:lang w:val="en-US"/>
        </w:rPr>
        <w:t>3</w:t>
      </w:r>
      <w:r w:rsidR="009D22D1" w:rsidRPr="00EF637E">
        <w:rPr>
          <w:sz w:val="22"/>
          <w:szCs w:val="22"/>
          <w:lang w:val="en-US"/>
        </w:rPr>
        <w:t>) concentration in the fluid</w:t>
      </w:r>
      <w:r w:rsidR="00D914BF" w:rsidRPr="00EF637E">
        <w:rPr>
          <w:sz w:val="22"/>
          <w:szCs w:val="22"/>
          <w:lang w:val="en-US"/>
        </w:rPr>
        <w:t xml:space="preserve">. </w:t>
      </w:r>
      <w:r w:rsidR="009D22D1" w:rsidRPr="00EF637E">
        <w:rPr>
          <w:sz w:val="22"/>
          <w:szCs w:val="22"/>
          <w:lang w:val="en-US"/>
        </w:rPr>
        <w:t>Therefore, this project is a continuation of studies conducted under gradient conditions at</w:t>
      </w:r>
      <w:r w:rsidR="00D914BF" w:rsidRPr="00EF637E">
        <w:rPr>
          <w:sz w:val="22"/>
          <w:szCs w:val="22"/>
          <w:lang w:val="en-US"/>
        </w:rPr>
        <w:t xml:space="preserve"> 750</w:t>
      </w:r>
      <w:proofErr w:type="spellStart"/>
      <w:r w:rsidR="00D914BF" w:rsidRPr="00EF637E">
        <w:rPr>
          <w:sz w:val="22"/>
          <w:szCs w:val="22"/>
          <w:vertAlign w:val="superscript"/>
        </w:rPr>
        <w:t>о</w:t>
      </w:r>
      <w:r w:rsidR="00D914BF" w:rsidRPr="00EF637E">
        <w:rPr>
          <w:sz w:val="22"/>
          <w:szCs w:val="22"/>
        </w:rPr>
        <w:t>С</w:t>
      </w:r>
      <w:proofErr w:type="spellEnd"/>
      <w:r w:rsidR="00D914BF" w:rsidRPr="00EF637E">
        <w:rPr>
          <w:sz w:val="22"/>
          <w:szCs w:val="22"/>
          <w:lang w:val="en-US"/>
        </w:rPr>
        <w:t xml:space="preserve"> </w:t>
      </w:r>
      <w:r w:rsidR="009D22D1" w:rsidRPr="00EF637E">
        <w:rPr>
          <w:sz w:val="22"/>
          <w:szCs w:val="22"/>
          <w:lang w:val="en-US"/>
        </w:rPr>
        <w:t>and at higher salt concentrations in the fluids</w:t>
      </w:r>
      <w:r w:rsidR="00D914BF" w:rsidRPr="00EF637E">
        <w:rPr>
          <w:sz w:val="22"/>
          <w:szCs w:val="22"/>
          <w:lang w:val="en-US"/>
        </w:rPr>
        <w:t xml:space="preserve"> (</w:t>
      </w:r>
      <w:r w:rsidR="00D914BF" w:rsidRPr="00EF637E">
        <w:rPr>
          <w:rFonts w:eastAsia="Newton-Regular"/>
          <w:sz w:val="22"/>
          <w:szCs w:val="22"/>
          <w:lang w:val="en-US"/>
        </w:rPr>
        <w:t>X</w:t>
      </w:r>
      <w:r w:rsidR="00D914BF" w:rsidRPr="00EF637E">
        <w:rPr>
          <w:rFonts w:eastAsia="Newton-Regular"/>
          <w:sz w:val="22"/>
          <w:szCs w:val="22"/>
          <w:vertAlign w:val="subscript"/>
          <w:lang w:val="en-US"/>
        </w:rPr>
        <w:t>Na2CO3</w:t>
      </w:r>
      <w:r w:rsidR="00D914BF" w:rsidRPr="00EF637E">
        <w:rPr>
          <w:rFonts w:eastAsia="Newton-Regular"/>
          <w:sz w:val="22"/>
          <w:szCs w:val="22"/>
          <w:lang w:val="en-US"/>
        </w:rPr>
        <w:t>=0.07).</w:t>
      </w:r>
    </w:p>
    <w:p w:rsidR="00D914BF" w:rsidRPr="00EF637E" w:rsidRDefault="000D2854" w:rsidP="0054557D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2"/>
          <w:szCs w:val="22"/>
          <w:lang w:val="en-US" w:eastAsia="en-US"/>
        </w:rPr>
      </w:pPr>
      <w:r w:rsidRPr="00EF637E">
        <w:rPr>
          <w:rFonts w:eastAsiaTheme="minorHAnsi"/>
          <w:iCs/>
          <w:sz w:val="22"/>
          <w:szCs w:val="22"/>
          <w:lang w:val="en-US" w:eastAsia="en-US"/>
        </w:rPr>
        <w:t>After the experiments, newly-formed minerals, occurring as a continuous or discontinuous rim, were revealed in some portions</w:t>
      </w:r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 xml:space="preserve"> </w:t>
      </w:r>
      <w:r w:rsidRPr="00EF637E">
        <w:rPr>
          <w:rFonts w:eastAsiaTheme="minorHAnsi"/>
          <w:iCs/>
          <w:sz w:val="22"/>
          <w:szCs w:val="22"/>
          <w:lang w:val="en-US" w:eastAsia="en-US"/>
        </w:rPr>
        <w:t>of the margin of fluid-facing</w:t>
      </w:r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 xml:space="preserve"> </w:t>
      </w:r>
      <w:proofErr w:type="spellStart"/>
      <w:r w:rsidR="00D914BF" w:rsidRPr="00EF637E">
        <w:rPr>
          <w:rFonts w:eastAsiaTheme="minorHAnsi"/>
          <w:i/>
          <w:iCs/>
          <w:sz w:val="22"/>
          <w:szCs w:val="22"/>
          <w:lang w:val="en-US" w:eastAsia="en-US"/>
        </w:rPr>
        <w:t>Grt</w:t>
      </w:r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>-</w:t>
      </w:r>
      <w:r w:rsidRPr="00EF637E">
        <w:rPr>
          <w:rFonts w:eastAsiaTheme="minorHAnsi"/>
          <w:iCs/>
          <w:sz w:val="22"/>
          <w:szCs w:val="22"/>
          <w:lang w:val="en-US" w:eastAsia="en-US"/>
        </w:rPr>
        <w:t>amphibolite</w:t>
      </w:r>
      <w:proofErr w:type="spellEnd"/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 xml:space="preserve"> (</w:t>
      </w:r>
      <w:r w:rsidRPr="00EF637E">
        <w:rPr>
          <w:rFonts w:eastAsiaTheme="minorHAnsi"/>
          <w:iCs/>
          <w:sz w:val="22"/>
          <w:szCs w:val="22"/>
          <w:lang w:val="en-US" w:eastAsia="en-US"/>
        </w:rPr>
        <w:t>Fig</w:t>
      </w:r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>.</w:t>
      </w:r>
      <w:r w:rsidR="00F41C85" w:rsidRPr="00EF637E">
        <w:rPr>
          <w:rFonts w:eastAsiaTheme="minorHAnsi"/>
          <w:iCs/>
          <w:sz w:val="22"/>
          <w:szCs w:val="22"/>
          <w:lang w:val="en-US" w:eastAsia="en-US"/>
        </w:rPr>
        <w:t xml:space="preserve"> </w:t>
      </w:r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 xml:space="preserve">1). </w:t>
      </w:r>
      <w:r w:rsidRPr="00EF637E">
        <w:rPr>
          <w:rFonts w:eastAsiaTheme="minorHAnsi"/>
          <w:iCs/>
          <w:sz w:val="22"/>
          <w:szCs w:val="22"/>
          <w:lang w:val="en-US" w:eastAsia="en-US"/>
        </w:rPr>
        <w:t>The rim varied in thickness from 0 to over 500 µm</w:t>
      </w:r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 xml:space="preserve">. </w:t>
      </w:r>
      <w:r w:rsidRPr="00EF637E">
        <w:rPr>
          <w:rFonts w:eastAsiaTheme="minorHAnsi"/>
          <w:iCs/>
          <w:sz w:val="22"/>
          <w:szCs w:val="22"/>
          <w:lang w:val="en-US" w:eastAsia="en-US"/>
        </w:rPr>
        <w:t>The newly-formed minerals in the rim are shown in more detail in Fig</w:t>
      </w:r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>.</w:t>
      </w:r>
      <w:r w:rsidR="00F41C85" w:rsidRPr="00EF637E">
        <w:rPr>
          <w:rFonts w:eastAsiaTheme="minorHAnsi"/>
          <w:iCs/>
          <w:sz w:val="22"/>
          <w:szCs w:val="22"/>
          <w:lang w:val="en-US" w:eastAsia="en-US"/>
        </w:rPr>
        <w:t xml:space="preserve"> </w:t>
      </w:r>
      <w:r w:rsidR="00D914BF" w:rsidRPr="00EF637E">
        <w:rPr>
          <w:rFonts w:eastAsiaTheme="minorHAnsi"/>
          <w:iCs/>
          <w:sz w:val="22"/>
          <w:szCs w:val="22"/>
          <w:lang w:val="en-US" w:eastAsia="en-US"/>
        </w:rPr>
        <w:t>2.</w:t>
      </w:r>
    </w:p>
    <w:p w:rsidR="0054557D" w:rsidRPr="00EF637E" w:rsidRDefault="0054557D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54557D" w:rsidRPr="00EF637E" w:rsidRDefault="00B11236" w:rsidP="0054557D">
      <w:pPr>
        <w:ind w:firstLine="567"/>
        <w:jc w:val="both"/>
        <w:rPr>
          <w:color w:val="000000"/>
          <w:sz w:val="22"/>
          <w:szCs w:val="22"/>
          <w:lang w:val="en-US"/>
        </w:rPr>
      </w:pPr>
      <w:r>
        <w:rPr>
          <w:noProof/>
          <w:color w:val="000000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35pt;margin-top:289.75pt;width:227.25pt;height:48.75pt;z-index:251660288;mso-width-relative:margin;mso-height-relative:margin" stroked="f">
            <v:textbox>
              <w:txbxContent>
                <w:p w:rsidR="0054557D" w:rsidRPr="0054557D" w:rsidRDefault="0054557D">
                  <w:pPr>
                    <w:rPr>
                      <w:lang w:val="en-US"/>
                    </w:rPr>
                  </w:pPr>
                  <w:proofErr w:type="gramStart"/>
                  <w:r w:rsidRPr="00BA6D3A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Fig.</w:t>
                  </w:r>
                  <w:r w:rsidR="00252DB1" w:rsidRPr="00BA6D3A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BA6D3A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1.</w:t>
                  </w:r>
                  <w:proofErr w:type="gramEnd"/>
                  <w:r w:rsidRPr="00BA6D3A">
                    <w:rPr>
                      <w:sz w:val="22"/>
                      <w:szCs w:val="22"/>
                      <w:lang w:val="en-US"/>
                    </w:rPr>
                    <w:t xml:space="preserve"> The</w:t>
                  </w:r>
                  <w:r w:rsidRPr="00A93429">
                    <w:rPr>
                      <w:sz w:val="22"/>
                      <w:szCs w:val="22"/>
                      <w:lang w:val="en-US"/>
                    </w:rPr>
                    <w:t xml:space="preserve"> scheme of the experiment. The arrows indicate the direction of fluid transfer from </w:t>
                  </w:r>
                  <w:proofErr w:type="spellStart"/>
                  <w:r w:rsidRPr="00A93429">
                    <w:rPr>
                      <w:sz w:val="22"/>
                      <w:szCs w:val="22"/>
                      <w:lang w:val="en-US"/>
                    </w:rPr>
                    <w:t>diopside</w:t>
                  </w:r>
                  <w:proofErr w:type="spellEnd"/>
                  <w:r w:rsidRPr="00A93429">
                    <w:rPr>
                      <w:sz w:val="22"/>
                      <w:szCs w:val="22"/>
                      <w:lang w:val="en-US"/>
                    </w:rPr>
                    <w:t xml:space="preserve"> to </w:t>
                  </w:r>
                  <w:proofErr w:type="spellStart"/>
                  <w:r w:rsidRPr="00252DB1">
                    <w:rPr>
                      <w:i/>
                      <w:sz w:val="22"/>
                      <w:szCs w:val="22"/>
                      <w:lang w:val="en-US"/>
                    </w:rPr>
                    <w:t>Grt</w:t>
                  </w:r>
                  <w:r w:rsidRPr="00A93429">
                    <w:rPr>
                      <w:sz w:val="22"/>
                      <w:szCs w:val="22"/>
                      <w:lang w:val="en-US"/>
                    </w:rPr>
                    <w:t>-amphibolite</w:t>
                  </w:r>
                  <w:proofErr w:type="spellEnd"/>
                  <w:r w:rsidRPr="00A93429"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B11236">
        <w:rPr>
          <w:noProof/>
          <w:color w:val="000000"/>
          <w:sz w:val="22"/>
          <w:szCs w:val="22"/>
          <w:lang w:val="en-US" w:eastAsia="en-US"/>
        </w:rPr>
        <w:pict>
          <v:shape id="_x0000_s1027" type="#_x0000_t202" style="position:absolute;left:0;text-align:left;margin-left:271.6pt;margin-top:289.75pt;width:208pt;height:48.75pt;z-index:251662336;mso-width-relative:margin;mso-height-relative:margin" stroked="f">
            <v:textbox>
              <w:txbxContent>
                <w:p w:rsidR="0054557D" w:rsidRPr="0054557D" w:rsidRDefault="0054557D" w:rsidP="0054557D">
                  <w:pPr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 w:rsidRPr="00812571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Fig.</w:t>
                  </w:r>
                  <w:r w:rsidR="00252DB1" w:rsidRPr="00812571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812571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2.</w:t>
                  </w:r>
                  <w:proofErr w:type="gramEnd"/>
                  <w:r w:rsidRPr="0054557D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gramStart"/>
                  <w:r w:rsidRPr="0054557D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Newly-formed mineral rim.</w:t>
                  </w:r>
                  <w:proofErr w:type="gramEnd"/>
                  <w:r w:rsidRPr="0054557D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 xml:space="preserve"> The black line indicates narrow </w:t>
                  </w:r>
                  <w:proofErr w:type="spellStart"/>
                  <w:r w:rsidRPr="0054557D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aegirine-augite</w:t>
                  </w:r>
                  <w:proofErr w:type="spellEnd"/>
                  <w:r w:rsidRPr="0054557D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 xml:space="preserve"> rims along amphibole margins</w:t>
                  </w:r>
                  <w:r w:rsidR="00252DB1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.</w:t>
                  </w:r>
                </w:p>
                <w:p w:rsidR="0054557D" w:rsidRPr="0054557D" w:rsidRDefault="0054557D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 w:rsidR="0054557D" w:rsidRPr="00EF637E">
        <w:rPr>
          <w:noProof/>
          <w:color w:val="000000"/>
          <w:sz w:val="22"/>
          <w:szCs w:val="22"/>
        </w:rPr>
        <w:drawing>
          <wp:inline distT="0" distB="0" distL="0" distR="0">
            <wp:extent cx="2903609" cy="3724275"/>
            <wp:effectExtent l="19050" t="0" r="0" b="0"/>
            <wp:docPr id="3" name="Рисунок 2" descr="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609" cy="3724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57D" w:rsidRPr="00EF637E">
        <w:rPr>
          <w:color w:val="000000"/>
          <w:sz w:val="22"/>
          <w:szCs w:val="22"/>
          <w:lang w:val="en-US"/>
        </w:rPr>
        <w:t xml:space="preserve">    </w:t>
      </w:r>
      <w:r w:rsidR="0054557D" w:rsidRPr="00EF637E">
        <w:rPr>
          <w:noProof/>
          <w:color w:val="000000"/>
          <w:sz w:val="22"/>
          <w:szCs w:val="22"/>
        </w:rPr>
        <w:drawing>
          <wp:inline distT="0" distB="0" distL="0" distR="0">
            <wp:extent cx="2705100" cy="3705225"/>
            <wp:effectExtent l="19050" t="0" r="0" b="0"/>
            <wp:docPr id="8" name="Рисунок 7" descr="рис2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439" cy="3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7D" w:rsidRPr="00EF637E" w:rsidRDefault="0054557D" w:rsidP="0054557D">
      <w:pPr>
        <w:ind w:firstLine="567"/>
        <w:jc w:val="both"/>
        <w:rPr>
          <w:color w:val="000000"/>
          <w:sz w:val="22"/>
          <w:szCs w:val="22"/>
          <w:lang w:val="en-US"/>
        </w:rPr>
      </w:pPr>
    </w:p>
    <w:p w:rsidR="0054557D" w:rsidRPr="00EF637E" w:rsidRDefault="0054557D" w:rsidP="0054557D">
      <w:pPr>
        <w:ind w:firstLine="709"/>
        <w:jc w:val="both"/>
        <w:rPr>
          <w:color w:val="000000"/>
          <w:sz w:val="22"/>
          <w:szCs w:val="22"/>
          <w:lang w:val="en-US"/>
        </w:rPr>
      </w:pPr>
    </w:p>
    <w:p w:rsidR="0054557D" w:rsidRPr="00EF637E" w:rsidRDefault="0054557D" w:rsidP="0054557D">
      <w:pPr>
        <w:ind w:firstLine="709"/>
        <w:jc w:val="both"/>
        <w:rPr>
          <w:color w:val="000000"/>
          <w:sz w:val="22"/>
          <w:szCs w:val="22"/>
          <w:lang w:val="en-US"/>
        </w:rPr>
      </w:pPr>
    </w:p>
    <w:p w:rsidR="0054557D" w:rsidRPr="00EF637E" w:rsidRDefault="0054557D" w:rsidP="0054557D">
      <w:pPr>
        <w:ind w:firstLine="709"/>
        <w:jc w:val="both"/>
        <w:rPr>
          <w:color w:val="000000"/>
          <w:sz w:val="22"/>
          <w:szCs w:val="22"/>
          <w:lang w:val="en-US"/>
        </w:rPr>
      </w:pPr>
    </w:p>
    <w:p w:rsidR="00252DB1" w:rsidRPr="00EF637E" w:rsidRDefault="00252DB1" w:rsidP="0054557D">
      <w:pPr>
        <w:ind w:firstLine="709"/>
        <w:jc w:val="both"/>
        <w:rPr>
          <w:color w:val="000000"/>
          <w:sz w:val="22"/>
          <w:szCs w:val="22"/>
          <w:lang w:val="en-US"/>
        </w:rPr>
      </w:pPr>
    </w:p>
    <w:p w:rsidR="00D914BF" w:rsidRPr="00EF637E" w:rsidRDefault="000D2854" w:rsidP="0054557D">
      <w:pPr>
        <w:ind w:firstLine="709"/>
        <w:jc w:val="both"/>
        <w:rPr>
          <w:color w:val="000000"/>
          <w:sz w:val="22"/>
          <w:szCs w:val="22"/>
          <w:lang w:val="en-US"/>
        </w:rPr>
      </w:pPr>
      <w:r w:rsidRPr="00EF637E">
        <w:rPr>
          <w:color w:val="000000"/>
          <w:sz w:val="22"/>
          <w:szCs w:val="22"/>
          <w:lang w:val="en-US"/>
        </w:rPr>
        <w:t xml:space="preserve">The fluid-facing margin of </w:t>
      </w:r>
      <w:proofErr w:type="spellStart"/>
      <w:r w:rsidRPr="00EF637E">
        <w:rPr>
          <w:color w:val="000000"/>
          <w:sz w:val="22"/>
          <w:szCs w:val="22"/>
          <w:lang w:val="en-US"/>
        </w:rPr>
        <w:t>amphibolite</w:t>
      </w:r>
      <w:proofErr w:type="spellEnd"/>
      <w:r w:rsidRPr="00EF637E">
        <w:rPr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sz w:val="22"/>
          <w:szCs w:val="22"/>
          <w:lang w:val="en-US"/>
        </w:rPr>
        <w:t>(</w:t>
      </w:r>
      <w:r w:rsidRPr="00EF637E">
        <w:rPr>
          <w:sz w:val="22"/>
          <w:szCs w:val="22"/>
          <w:lang w:val="en-US"/>
        </w:rPr>
        <w:t xml:space="preserve">Fig. 2) has a discontinuous </w:t>
      </w:r>
      <w:proofErr w:type="spellStart"/>
      <w:r w:rsidRPr="00EF637E">
        <w:rPr>
          <w:sz w:val="22"/>
          <w:szCs w:val="22"/>
          <w:lang w:val="en-US"/>
        </w:rPr>
        <w:t>nepheline</w:t>
      </w:r>
      <w:proofErr w:type="spellEnd"/>
      <w:r w:rsidRPr="00EF637E">
        <w:rPr>
          <w:sz w:val="22"/>
          <w:szCs w:val="22"/>
          <w:lang w:val="en-US"/>
        </w:rPr>
        <w:t xml:space="preserve"> rim with an excess of</w:t>
      </w:r>
      <w:r w:rsidR="00D914BF" w:rsidRPr="00EF637E">
        <w:rPr>
          <w:color w:val="000000"/>
          <w:sz w:val="22"/>
          <w:szCs w:val="22"/>
          <w:lang w:val="en-US"/>
        </w:rPr>
        <w:t xml:space="preserve"> SiO</w:t>
      </w:r>
      <w:r w:rsidR="00D914BF" w:rsidRPr="00EF637E">
        <w:rPr>
          <w:color w:val="000000"/>
          <w:sz w:val="22"/>
          <w:szCs w:val="22"/>
          <w:vertAlign w:val="subscript"/>
          <w:lang w:val="en-US"/>
        </w:rPr>
        <w:t>2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EF637E">
        <w:rPr>
          <w:color w:val="000000"/>
          <w:sz w:val="22"/>
          <w:szCs w:val="22"/>
          <w:lang w:val="en-US"/>
        </w:rPr>
        <w:t>up to</w:t>
      </w:r>
      <w:r w:rsidR="00D914BF" w:rsidRPr="00EF637E">
        <w:rPr>
          <w:color w:val="000000"/>
          <w:sz w:val="22"/>
          <w:szCs w:val="22"/>
          <w:lang w:val="en-US"/>
        </w:rPr>
        <w:t xml:space="preserve"> 0.22 </w:t>
      </w:r>
      <w:proofErr w:type="spellStart"/>
      <w:r w:rsidRPr="00EF637E">
        <w:rPr>
          <w:color w:val="000000"/>
          <w:sz w:val="22"/>
          <w:szCs w:val="22"/>
        </w:rPr>
        <w:t>ф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>.</w:t>
      </w:r>
      <w:proofErr w:type="spellStart"/>
      <w:r w:rsidR="00D914BF" w:rsidRPr="00EF637E">
        <w:rPr>
          <w:color w:val="000000"/>
          <w:sz w:val="22"/>
          <w:szCs w:val="22"/>
        </w:rPr>
        <w:t>ед</w:t>
      </w:r>
      <w:proofErr w:type="spellEnd"/>
      <w:proofErr w:type="gramEnd"/>
      <w:r w:rsidR="00D914BF" w:rsidRPr="00EF637E">
        <w:rPr>
          <w:color w:val="000000"/>
          <w:sz w:val="22"/>
          <w:szCs w:val="22"/>
          <w:lang w:val="en-US"/>
        </w:rPr>
        <w:t>.</w:t>
      </w:r>
      <w:r w:rsidR="00E532C5" w:rsidRPr="00EF637E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E532C5" w:rsidRPr="00EF637E">
        <w:rPr>
          <w:color w:val="000000"/>
          <w:sz w:val="22"/>
          <w:szCs w:val="22"/>
          <w:lang w:val="en-US"/>
        </w:rPr>
        <w:t>and</w:t>
      </w:r>
      <w:proofErr w:type="gramEnd"/>
      <w:r w:rsidR="00E532C5" w:rsidRPr="00EF637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914BF" w:rsidRPr="00EF637E">
        <w:rPr>
          <w:color w:val="000000"/>
          <w:sz w:val="22"/>
          <w:szCs w:val="22"/>
          <w:lang w:val="en-US"/>
        </w:rPr>
        <w:t>FeO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="00E532C5" w:rsidRPr="00EF637E">
        <w:rPr>
          <w:color w:val="000000"/>
          <w:sz w:val="22"/>
          <w:szCs w:val="22"/>
          <w:lang w:val="en-US"/>
        </w:rPr>
        <w:t xml:space="preserve">impurity of up to </w:t>
      </w:r>
      <w:r w:rsidR="00D914BF" w:rsidRPr="00EF637E">
        <w:rPr>
          <w:color w:val="000000"/>
          <w:sz w:val="22"/>
          <w:szCs w:val="22"/>
          <w:lang w:val="en-US"/>
        </w:rPr>
        <w:t xml:space="preserve">0.05 </w:t>
      </w:r>
      <w:proofErr w:type="spellStart"/>
      <w:r w:rsidR="00D914BF" w:rsidRPr="00EF637E">
        <w:rPr>
          <w:color w:val="000000"/>
          <w:sz w:val="22"/>
          <w:szCs w:val="22"/>
        </w:rPr>
        <w:t>ф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>.</w:t>
      </w:r>
      <w:proofErr w:type="spellStart"/>
      <w:r w:rsidR="00D914BF" w:rsidRPr="00EF637E">
        <w:rPr>
          <w:color w:val="000000"/>
          <w:sz w:val="22"/>
          <w:szCs w:val="22"/>
        </w:rPr>
        <w:t>ед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. </w:t>
      </w:r>
      <w:r w:rsidR="00E532C5" w:rsidRPr="00EF637E">
        <w:rPr>
          <w:color w:val="000000"/>
          <w:sz w:val="22"/>
          <w:szCs w:val="22"/>
          <w:lang w:val="en-US"/>
        </w:rPr>
        <w:t>Plagioclase, similar in composition, occurs both in the middle of the sample and at the contact with the fluid</w:t>
      </w:r>
      <w:r w:rsidR="00D914BF" w:rsidRPr="00EF637E">
        <w:rPr>
          <w:color w:val="000000"/>
          <w:sz w:val="22"/>
          <w:szCs w:val="22"/>
          <w:lang w:val="en-US"/>
        </w:rPr>
        <w:t xml:space="preserve"> (</w:t>
      </w:r>
      <w:r w:rsidR="00D914BF" w:rsidRPr="00EF637E">
        <w:rPr>
          <w:i/>
          <w:color w:val="000000"/>
          <w:sz w:val="22"/>
          <w:szCs w:val="22"/>
          <w:lang w:val="en-US"/>
        </w:rPr>
        <w:t>An</w:t>
      </w:r>
      <w:r w:rsidR="00D914BF" w:rsidRPr="00EF637E">
        <w:rPr>
          <w:i/>
          <w:color w:val="000000"/>
          <w:sz w:val="22"/>
          <w:szCs w:val="22"/>
          <w:vertAlign w:val="subscript"/>
          <w:lang w:val="en-US"/>
        </w:rPr>
        <w:t>20</w:t>
      </w:r>
      <w:r w:rsidR="00D914BF" w:rsidRPr="00EF637E">
        <w:rPr>
          <w:color w:val="000000"/>
          <w:sz w:val="22"/>
          <w:szCs w:val="22"/>
          <w:lang w:val="en-US"/>
        </w:rPr>
        <w:t xml:space="preserve">). </w:t>
      </w:r>
      <w:r w:rsidR="00E532C5" w:rsidRPr="00EF637E">
        <w:rPr>
          <w:color w:val="000000"/>
          <w:sz w:val="22"/>
          <w:szCs w:val="22"/>
          <w:lang w:val="en-US"/>
        </w:rPr>
        <w:t xml:space="preserve">Obviously, </w:t>
      </w:r>
      <w:proofErr w:type="spellStart"/>
      <w:r w:rsidR="00E532C5" w:rsidRPr="00EF637E">
        <w:rPr>
          <w:color w:val="000000"/>
          <w:sz w:val="22"/>
          <w:szCs w:val="22"/>
          <w:lang w:val="en-US"/>
        </w:rPr>
        <w:t>felsic</w:t>
      </w:r>
      <w:proofErr w:type="spellEnd"/>
      <w:r w:rsidR="00E532C5" w:rsidRPr="00EF637E">
        <w:rPr>
          <w:color w:val="000000"/>
          <w:sz w:val="22"/>
          <w:szCs w:val="22"/>
          <w:lang w:val="en-US"/>
        </w:rPr>
        <w:t xml:space="preserve"> plagioclase from </w:t>
      </w:r>
      <w:proofErr w:type="spellStart"/>
      <w:r w:rsidR="00E532C5" w:rsidRPr="00EF637E">
        <w:rPr>
          <w:color w:val="000000"/>
          <w:sz w:val="22"/>
          <w:szCs w:val="22"/>
          <w:lang w:val="en-US"/>
        </w:rPr>
        <w:t>amphibolite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="00E532C5" w:rsidRPr="00EF637E">
        <w:rPr>
          <w:color w:val="000000"/>
          <w:sz w:val="22"/>
          <w:szCs w:val="22"/>
          <w:lang w:val="en-US"/>
        </w:rPr>
        <w:t>remains stable in the contact zone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</w:p>
    <w:p w:rsidR="00D914BF" w:rsidRPr="00EF637E" w:rsidRDefault="0028215C" w:rsidP="0054557D">
      <w:pPr>
        <w:ind w:firstLine="709"/>
        <w:jc w:val="both"/>
        <w:rPr>
          <w:color w:val="000000"/>
          <w:sz w:val="22"/>
          <w:szCs w:val="22"/>
          <w:lang w:val="en-US"/>
        </w:rPr>
      </w:pPr>
      <w:r w:rsidRPr="00EF637E">
        <w:rPr>
          <w:color w:val="000000"/>
          <w:sz w:val="22"/>
          <w:szCs w:val="22"/>
          <w:lang w:val="en-US"/>
        </w:rPr>
        <w:t xml:space="preserve">The amphiboles that make up </w:t>
      </w:r>
      <w:proofErr w:type="spellStart"/>
      <w:r w:rsidR="00D914BF" w:rsidRPr="00EF637E">
        <w:rPr>
          <w:i/>
          <w:color w:val="000000"/>
          <w:sz w:val="22"/>
          <w:szCs w:val="22"/>
          <w:lang w:val="en-US"/>
        </w:rPr>
        <w:t>Grt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F637E">
        <w:rPr>
          <w:color w:val="000000"/>
          <w:sz w:val="22"/>
          <w:szCs w:val="22"/>
          <w:lang w:val="en-US"/>
        </w:rPr>
        <w:t>amphibolite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Pr="00EF637E">
        <w:rPr>
          <w:color w:val="000000"/>
          <w:sz w:val="22"/>
          <w:szCs w:val="22"/>
          <w:lang w:val="en-US"/>
        </w:rPr>
        <w:t xml:space="preserve">occurred as </w:t>
      </w:r>
      <w:proofErr w:type="spellStart"/>
      <w:r w:rsidRPr="00EF637E">
        <w:rPr>
          <w:color w:val="000000"/>
          <w:sz w:val="22"/>
          <w:szCs w:val="22"/>
          <w:lang w:val="en-US"/>
        </w:rPr>
        <w:t>hastingsite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(</w:t>
      </w:r>
      <w:r w:rsidR="00D914BF" w:rsidRPr="00EF637E">
        <w:rPr>
          <w:i/>
          <w:color w:val="000000"/>
          <w:sz w:val="22"/>
          <w:szCs w:val="22"/>
          <w:lang w:val="en-US"/>
        </w:rPr>
        <w:t>Hs</w:t>
      </w:r>
      <w:r w:rsidR="00D914BF" w:rsidRPr="00EF637E">
        <w:rPr>
          <w:color w:val="000000"/>
          <w:sz w:val="22"/>
          <w:szCs w:val="22"/>
          <w:lang w:val="en-US"/>
        </w:rPr>
        <w:t xml:space="preserve">) </w:t>
      </w:r>
      <w:r w:rsidR="00D914BF" w:rsidRPr="00EF637E">
        <w:rPr>
          <w:color w:val="000000"/>
          <w:sz w:val="22"/>
          <w:szCs w:val="22"/>
        </w:rPr>
        <w:t>с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i/>
          <w:color w:val="000000"/>
          <w:sz w:val="22"/>
          <w:szCs w:val="22"/>
          <w:lang w:val="en-US"/>
        </w:rPr>
        <w:t xml:space="preserve">f </w:t>
      </w:r>
      <w:r w:rsidR="00D914BF" w:rsidRPr="00EF637E">
        <w:rPr>
          <w:color w:val="000000"/>
          <w:sz w:val="22"/>
          <w:szCs w:val="22"/>
          <w:lang w:val="en-US"/>
        </w:rPr>
        <w:t xml:space="preserve">= 0.55. </w:t>
      </w:r>
      <w:r w:rsidR="00D914BF" w:rsidRPr="00EF637E">
        <w:rPr>
          <w:i/>
          <w:color w:val="000000"/>
          <w:sz w:val="22"/>
          <w:szCs w:val="22"/>
          <w:lang w:val="en-US"/>
        </w:rPr>
        <w:t>Hs</w:t>
      </w:r>
      <w:r w:rsidRPr="00EF637E">
        <w:rPr>
          <w:color w:val="000000"/>
          <w:sz w:val="22"/>
          <w:szCs w:val="22"/>
          <w:lang w:val="en-US"/>
        </w:rPr>
        <w:t xml:space="preserve"> persisted in the fluid contact zone after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Pr="00EF637E">
        <w:rPr>
          <w:color w:val="000000"/>
          <w:sz w:val="22"/>
          <w:szCs w:val="22"/>
          <w:lang w:val="en-US"/>
        </w:rPr>
        <w:t xml:space="preserve">the experiments </w:t>
      </w:r>
      <w:r w:rsidR="00D914BF" w:rsidRPr="00EF637E">
        <w:rPr>
          <w:color w:val="000000"/>
          <w:sz w:val="22"/>
          <w:szCs w:val="22"/>
          <w:lang w:val="en-US"/>
        </w:rPr>
        <w:t>(</w:t>
      </w:r>
      <w:r w:rsidRPr="00EF637E">
        <w:rPr>
          <w:color w:val="000000"/>
          <w:sz w:val="22"/>
          <w:szCs w:val="22"/>
          <w:lang w:val="en-US"/>
        </w:rPr>
        <w:t xml:space="preserve">Fig. 2); iron concentration increased </w:t>
      </w:r>
      <w:proofErr w:type="gramStart"/>
      <w:r w:rsidRPr="00EF637E">
        <w:rPr>
          <w:color w:val="000000"/>
          <w:sz w:val="22"/>
          <w:szCs w:val="22"/>
          <w:lang w:val="en-US"/>
        </w:rPr>
        <w:t xml:space="preserve">to 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i/>
          <w:color w:val="000000"/>
          <w:sz w:val="22"/>
          <w:szCs w:val="22"/>
          <w:lang w:val="en-US"/>
        </w:rPr>
        <w:t>f</w:t>
      </w:r>
      <w:proofErr w:type="gramEnd"/>
      <w:r w:rsidR="00D914BF" w:rsidRPr="00EF637E">
        <w:rPr>
          <w:i/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color w:val="000000"/>
          <w:sz w:val="22"/>
          <w:szCs w:val="22"/>
          <w:lang w:val="en-US"/>
        </w:rPr>
        <w:t>= 0.62</w:t>
      </w:r>
      <w:r w:rsidRPr="00EF637E">
        <w:rPr>
          <w:color w:val="000000"/>
          <w:sz w:val="22"/>
          <w:szCs w:val="22"/>
          <w:lang w:val="en-US"/>
        </w:rPr>
        <w:t xml:space="preserve"> from the centre to grain margins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</w:p>
    <w:p w:rsidR="00D914BF" w:rsidRPr="00EF637E" w:rsidRDefault="00553458" w:rsidP="0054557D">
      <w:pPr>
        <w:ind w:firstLine="709"/>
        <w:jc w:val="both"/>
        <w:rPr>
          <w:color w:val="000000"/>
          <w:sz w:val="22"/>
          <w:szCs w:val="22"/>
          <w:lang w:val="en-US"/>
        </w:rPr>
      </w:pPr>
      <w:r w:rsidRPr="00EF637E">
        <w:rPr>
          <w:color w:val="000000"/>
          <w:sz w:val="22"/>
          <w:szCs w:val="22"/>
          <w:lang w:val="en-US"/>
        </w:rPr>
        <w:t>Narrow, 10 µm thick</w:t>
      </w:r>
      <w:r w:rsidR="00D914BF" w:rsidRPr="00EF637E">
        <w:rPr>
          <w:color w:val="000000"/>
          <w:sz w:val="22"/>
          <w:szCs w:val="22"/>
          <w:lang w:val="en-US"/>
        </w:rPr>
        <w:t>,</w:t>
      </w:r>
      <w:r w:rsidR="00D914BF" w:rsidRPr="00EF637E">
        <w:rPr>
          <w:noProof/>
          <w:sz w:val="22"/>
          <w:szCs w:val="22"/>
          <w:lang w:val="en-US"/>
        </w:rPr>
        <w:t xml:space="preserve"> </w:t>
      </w:r>
      <w:r w:rsidRPr="00EF637E">
        <w:rPr>
          <w:noProof/>
          <w:sz w:val="22"/>
          <w:szCs w:val="22"/>
          <w:lang w:val="en-US"/>
        </w:rPr>
        <w:t xml:space="preserve">well-defined newly-formed pyroxene rims </w:t>
      </w:r>
      <w:r w:rsidR="00D914BF" w:rsidRPr="00EF637E">
        <w:rPr>
          <w:color w:val="000000"/>
          <w:sz w:val="22"/>
          <w:szCs w:val="22"/>
          <w:lang w:val="en-US"/>
        </w:rPr>
        <w:t>(</w:t>
      </w:r>
      <w:r w:rsidRPr="00EF637E">
        <w:rPr>
          <w:color w:val="000000"/>
          <w:sz w:val="22"/>
          <w:szCs w:val="22"/>
          <w:lang w:val="en-US"/>
        </w:rPr>
        <w:t>in Fig</w:t>
      </w:r>
      <w:r w:rsidR="00D914BF" w:rsidRPr="00EF637E">
        <w:rPr>
          <w:color w:val="000000"/>
          <w:sz w:val="22"/>
          <w:szCs w:val="22"/>
          <w:lang w:val="en-US"/>
        </w:rPr>
        <w:t>. 2</w:t>
      </w:r>
      <w:r w:rsidRPr="00EF637E">
        <w:rPr>
          <w:color w:val="000000"/>
          <w:sz w:val="22"/>
          <w:szCs w:val="22"/>
          <w:lang w:val="en-US"/>
        </w:rPr>
        <w:t>,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="00D914BF" w:rsidRPr="00EF637E">
        <w:rPr>
          <w:i/>
          <w:color w:val="000000"/>
          <w:sz w:val="22"/>
          <w:szCs w:val="22"/>
          <w:lang w:val="en-US"/>
        </w:rPr>
        <w:t>Px</w:t>
      </w:r>
      <w:proofErr w:type="spellEnd"/>
      <w:proofErr w:type="gramEnd"/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Pr="00EF637E">
        <w:rPr>
          <w:color w:val="000000"/>
          <w:sz w:val="22"/>
          <w:szCs w:val="22"/>
          <w:lang w:val="en-US"/>
        </w:rPr>
        <w:t>rims are indicated by a black line</w:t>
      </w:r>
      <w:r w:rsidR="00D914BF" w:rsidRPr="00EF637E">
        <w:rPr>
          <w:color w:val="000000"/>
          <w:sz w:val="22"/>
          <w:szCs w:val="22"/>
          <w:lang w:val="en-US"/>
        </w:rPr>
        <w:t>)</w:t>
      </w:r>
      <w:r w:rsidRPr="00EF637E">
        <w:rPr>
          <w:color w:val="000000"/>
          <w:sz w:val="22"/>
          <w:szCs w:val="22"/>
          <w:lang w:val="en-US"/>
        </w:rPr>
        <w:t xml:space="preserve"> formed along the </w:t>
      </w:r>
      <w:r w:rsidRPr="00EF637E">
        <w:rPr>
          <w:i/>
          <w:color w:val="000000"/>
          <w:sz w:val="22"/>
          <w:szCs w:val="22"/>
          <w:lang w:val="en-US"/>
        </w:rPr>
        <w:t xml:space="preserve">Hs </w:t>
      </w:r>
      <w:r w:rsidRPr="00EF637E">
        <w:rPr>
          <w:color w:val="000000"/>
          <w:sz w:val="22"/>
          <w:szCs w:val="22"/>
          <w:lang w:val="en-US"/>
        </w:rPr>
        <w:t>margins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  <w:r w:rsidR="00037CE5" w:rsidRPr="00EF637E">
        <w:rPr>
          <w:color w:val="000000"/>
          <w:sz w:val="22"/>
          <w:szCs w:val="22"/>
          <w:lang w:val="en-US"/>
        </w:rPr>
        <w:t xml:space="preserve">The </w:t>
      </w:r>
      <w:proofErr w:type="spellStart"/>
      <w:r w:rsidR="00037CE5" w:rsidRPr="00EF637E">
        <w:rPr>
          <w:color w:val="000000"/>
          <w:sz w:val="22"/>
          <w:szCs w:val="22"/>
          <w:lang w:val="en-US"/>
        </w:rPr>
        <w:t>clinopyroxene</w:t>
      </w:r>
      <w:proofErr w:type="spellEnd"/>
      <w:r w:rsidR="00037CE5" w:rsidRPr="00EF637E">
        <w:rPr>
          <w:color w:val="000000"/>
          <w:sz w:val="22"/>
          <w:szCs w:val="22"/>
          <w:lang w:val="en-US"/>
        </w:rPr>
        <w:t xml:space="preserve"> is consistent in composition with </w:t>
      </w:r>
      <w:proofErr w:type="spellStart"/>
      <w:r w:rsidR="00037CE5" w:rsidRPr="00EF637E">
        <w:rPr>
          <w:color w:val="000000"/>
          <w:sz w:val="22"/>
          <w:szCs w:val="22"/>
          <w:lang w:val="en-US"/>
        </w:rPr>
        <w:t>aegirine</w:t>
      </w:r>
      <w:proofErr w:type="spellEnd"/>
      <w:r w:rsidR="00037CE5" w:rsidRPr="00EF637E">
        <w:rPr>
          <w:color w:val="000000"/>
          <w:sz w:val="22"/>
          <w:szCs w:val="22"/>
          <w:lang w:val="en-US"/>
        </w:rPr>
        <w:t xml:space="preserve"> and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37CE5" w:rsidRPr="00EF637E">
        <w:rPr>
          <w:color w:val="000000"/>
          <w:sz w:val="22"/>
          <w:szCs w:val="22"/>
          <w:lang w:val="en-US"/>
        </w:rPr>
        <w:t>aegirine</w:t>
      </w:r>
      <w:r w:rsidR="00D914BF" w:rsidRPr="00EF637E">
        <w:rPr>
          <w:color w:val="000000"/>
          <w:sz w:val="22"/>
          <w:szCs w:val="22"/>
          <w:lang w:val="en-US"/>
        </w:rPr>
        <w:t>-</w:t>
      </w:r>
      <w:r w:rsidR="00037CE5" w:rsidRPr="00EF637E">
        <w:rPr>
          <w:color w:val="000000"/>
          <w:sz w:val="22"/>
          <w:szCs w:val="22"/>
          <w:lang w:val="en-US"/>
        </w:rPr>
        <w:t>augite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(</w:t>
      </w:r>
      <w:r w:rsidR="00E91089" w:rsidRPr="00EF637E">
        <w:rPr>
          <w:color w:val="000000"/>
          <w:sz w:val="22"/>
          <w:szCs w:val="22"/>
          <w:lang w:val="en-US"/>
        </w:rPr>
        <w:t>Fig</w:t>
      </w:r>
      <w:r w:rsidR="00D914BF" w:rsidRPr="00EF637E">
        <w:rPr>
          <w:color w:val="000000"/>
          <w:sz w:val="22"/>
          <w:szCs w:val="22"/>
          <w:lang w:val="en-US"/>
        </w:rPr>
        <w:t>.</w:t>
      </w:r>
      <w:r w:rsidR="00F41C85" w:rsidRPr="00EF637E">
        <w:rPr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color w:val="000000"/>
          <w:sz w:val="22"/>
          <w:szCs w:val="22"/>
          <w:lang w:val="en-US"/>
        </w:rPr>
        <w:t xml:space="preserve">3). </w:t>
      </w:r>
      <w:r w:rsidR="00E91089" w:rsidRPr="00EF637E">
        <w:rPr>
          <w:color w:val="000000"/>
          <w:sz w:val="22"/>
          <w:szCs w:val="22"/>
          <w:lang w:val="en-US"/>
        </w:rPr>
        <w:t xml:space="preserve">The mineral is rich in </w:t>
      </w:r>
      <w:proofErr w:type="spellStart"/>
      <w:r w:rsidR="00D914BF" w:rsidRPr="00EF637E">
        <w:rPr>
          <w:color w:val="000000"/>
          <w:sz w:val="22"/>
          <w:szCs w:val="22"/>
          <w:lang w:val="en-US"/>
        </w:rPr>
        <w:t>FeO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="00E91089" w:rsidRPr="00EF637E">
        <w:rPr>
          <w:color w:val="000000"/>
          <w:sz w:val="22"/>
          <w:szCs w:val="22"/>
          <w:lang w:val="en-US"/>
        </w:rPr>
        <w:t xml:space="preserve">(≈ 22-25 </w:t>
      </w:r>
      <w:proofErr w:type="spellStart"/>
      <w:r w:rsidR="00E91089" w:rsidRPr="00EF637E">
        <w:rPr>
          <w:color w:val="000000"/>
          <w:sz w:val="22"/>
          <w:szCs w:val="22"/>
          <w:lang w:val="en-US"/>
        </w:rPr>
        <w:t>mas</w:t>
      </w:r>
      <w:proofErr w:type="spellEnd"/>
      <w:proofErr w:type="gramStart"/>
      <w:r w:rsidR="00D914BF" w:rsidRPr="00EF637E">
        <w:rPr>
          <w:color w:val="000000"/>
          <w:sz w:val="22"/>
          <w:szCs w:val="22"/>
          <w:lang w:val="en-US"/>
        </w:rPr>
        <w:t>.%</w:t>
      </w:r>
      <w:proofErr w:type="gramEnd"/>
      <w:r w:rsidR="00E91089" w:rsidRPr="00EF637E">
        <w:rPr>
          <w:color w:val="000000"/>
          <w:sz w:val="22"/>
          <w:szCs w:val="22"/>
          <w:lang w:val="en-US"/>
        </w:rPr>
        <w:t>)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="00E91089" w:rsidRPr="00EF637E">
        <w:rPr>
          <w:color w:val="000000"/>
          <w:sz w:val="22"/>
          <w:szCs w:val="22"/>
          <w:lang w:val="en-US"/>
        </w:rPr>
        <w:t>and</w:t>
      </w:r>
      <w:r w:rsidR="00D914BF" w:rsidRPr="00EF637E">
        <w:rPr>
          <w:color w:val="000000"/>
          <w:sz w:val="22"/>
          <w:szCs w:val="22"/>
          <w:lang w:val="en-US"/>
        </w:rPr>
        <w:t xml:space="preserve"> TiO</w:t>
      </w:r>
      <w:r w:rsidR="00D914BF" w:rsidRPr="00EF637E">
        <w:rPr>
          <w:color w:val="000000"/>
          <w:sz w:val="22"/>
          <w:szCs w:val="22"/>
          <w:vertAlign w:val="subscript"/>
          <w:lang w:val="en-US"/>
        </w:rPr>
        <w:t>2</w:t>
      </w:r>
      <w:r w:rsidR="00E91089" w:rsidRPr="00EF637E">
        <w:rPr>
          <w:color w:val="000000"/>
          <w:sz w:val="22"/>
          <w:szCs w:val="22"/>
          <w:lang w:val="en-US"/>
        </w:rPr>
        <w:t xml:space="preserve"> (a few per cent)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  <w:r w:rsidR="00E91089" w:rsidRPr="00EF637E">
        <w:rPr>
          <w:color w:val="000000"/>
          <w:sz w:val="22"/>
          <w:szCs w:val="22"/>
          <w:lang w:val="en-US"/>
        </w:rPr>
        <w:t xml:space="preserve">The iron content of the mineral </w:t>
      </w:r>
      <w:r w:rsidR="00D914BF" w:rsidRPr="00EF637E">
        <w:rPr>
          <w:i/>
          <w:color w:val="000000"/>
          <w:sz w:val="22"/>
          <w:szCs w:val="22"/>
          <w:lang w:val="en-US"/>
        </w:rPr>
        <w:t>f</w:t>
      </w:r>
      <w:r w:rsidR="00695F73">
        <w:rPr>
          <w:i/>
          <w:color w:val="000000"/>
          <w:sz w:val="22"/>
          <w:szCs w:val="22"/>
        </w:rPr>
        <w:t xml:space="preserve"> =</w:t>
      </w:r>
      <w:r w:rsidR="00D914BF" w:rsidRPr="00EF637E">
        <w:rPr>
          <w:i/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color w:val="000000"/>
          <w:sz w:val="22"/>
          <w:szCs w:val="22"/>
          <w:lang w:val="en-US"/>
        </w:rPr>
        <w:t xml:space="preserve">0.70-0.80. </w:t>
      </w:r>
    </w:p>
    <w:p w:rsidR="00D914BF" w:rsidRPr="00EF637E" w:rsidRDefault="00E91089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  <w:r w:rsidRPr="00EF637E">
        <w:rPr>
          <w:color w:val="000000"/>
          <w:sz w:val="22"/>
          <w:szCs w:val="22"/>
          <w:lang w:val="en-US"/>
        </w:rPr>
        <w:t>The composition of partly preserved garnet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Pr="00EF637E">
        <w:rPr>
          <w:color w:val="000000"/>
          <w:sz w:val="22"/>
          <w:szCs w:val="22"/>
          <w:lang w:val="en-US"/>
        </w:rPr>
        <w:t xml:space="preserve">is enriched in almandine from the centre to grain margins, varying from </w:t>
      </w:r>
      <w:proofErr w:type="gramStart"/>
      <w:r w:rsidR="00D914BF" w:rsidRPr="00EF637E">
        <w:rPr>
          <w:i/>
          <w:sz w:val="22"/>
          <w:szCs w:val="22"/>
          <w:lang w:val="en-US"/>
        </w:rPr>
        <w:t>Grs</w:t>
      </w:r>
      <w:r w:rsidR="00D914BF" w:rsidRPr="00EF637E">
        <w:rPr>
          <w:i/>
          <w:sz w:val="22"/>
          <w:szCs w:val="22"/>
          <w:vertAlign w:val="subscript"/>
          <w:lang w:val="en-US"/>
        </w:rPr>
        <w:t>13</w:t>
      </w:r>
      <w:r w:rsidR="00D914BF" w:rsidRPr="00EF637E">
        <w:rPr>
          <w:i/>
          <w:sz w:val="22"/>
          <w:szCs w:val="22"/>
          <w:lang w:val="en-US"/>
        </w:rPr>
        <w:t>Alm</w:t>
      </w:r>
      <w:r w:rsidR="00D914BF" w:rsidRPr="00EF637E">
        <w:rPr>
          <w:i/>
          <w:sz w:val="22"/>
          <w:szCs w:val="22"/>
          <w:vertAlign w:val="subscript"/>
          <w:lang w:val="en-US"/>
        </w:rPr>
        <w:t>68</w:t>
      </w:r>
      <w:r w:rsidR="00D914BF" w:rsidRPr="00EF637E">
        <w:rPr>
          <w:i/>
          <w:sz w:val="22"/>
          <w:szCs w:val="22"/>
          <w:lang w:val="en-US"/>
        </w:rPr>
        <w:t>Prp</w:t>
      </w:r>
      <w:r w:rsidR="00D914BF" w:rsidRPr="00EF637E">
        <w:rPr>
          <w:i/>
          <w:sz w:val="22"/>
          <w:szCs w:val="22"/>
          <w:vertAlign w:val="subscript"/>
          <w:lang w:val="en-US"/>
        </w:rPr>
        <w:t>9</w:t>
      </w:r>
      <w:r w:rsidR="00D914BF" w:rsidRPr="00EF637E">
        <w:rPr>
          <w:i/>
          <w:sz w:val="22"/>
          <w:szCs w:val="22"/>
          <w:lang w:val="en-US"/>
        </w:rPr>
        <w:t>Sps</w:t>
      </w:r>
      <w:r w:rsidR="00D914BF" w:rsidRPr="00EF637E">
        <w:rPr>
          <w:i/>
          <w:sz w:val="22"/>
          <w:szCs w:val="22"/>
          <w:vertAlign w:val="subscript"/>
          <w:lang w:val="en-US"/>
        </w:rPr>
        <w:t xml:space="preserve">7 </w:t>
      </w:r>
      <w:r w:rsidRPr="00EF637E">
        <w:rPr>
          <w:color w:val="000000"/>
          <w:sz w:val="22"/>
          <w:szCs w:val="22"/>
          <w:lang w:val="en-US"/>
        </w:rPr>
        <w:t xml:space="preserve"> to</w:t>
      </w:r>
      <w:proofErr w:type="gramEnd"/>
      <w:r w:rsidR="00D914BF" w:rsidRPr="00EF637E">
        <w:rPr>
          <w:i/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i/>
          <w:sz w:val="22"/>
          <w:szCs w:val="22"/>
          <w:lang w:val="en-US"/>
        </w:rPr>
        <w:t>Grs</w:t>
      </w:r>
      <w:r w:rsidR="00D914BF" w:rsidRPr="00EF637E">
        <w:rPr>
          <w:i/>
          <w:sz w:val="22"/>
          <w:szCs w:val="22"/>
          <w:vertAlign w:val="subscript"/>
          <w:lang w:val="en-US"/>
        </w:rPr>
        <w:t>12</w:t>
      </w:r>
      <w:r w:rsidR="00D914BF" w:rsidRPr="00EF637E">
        <w:rPr>
          <w:i/>
          <w:sz w:val="22"/>
          <w:szCs w:val="22"/>
          <w:lang w:val="en-US"/>
        </w:rPr>
        <w:t>Alm</w:t>
      </w:r>
      <w:r w:rsidR="00D914BF" w:rsidRPr="00EF637E">
        <w:rPr>
          <w:i/>
          <w:sz w:val="22"/>
          <w:szCs w:val="22"/>
          <w:vertAlign w:val="subscript"/>
          <w:lang w:val="en-US"/>
        </w:rPr>
        <w:t>75</w:t>
      </w:r>
      <w:r w:rsidR="00D914BF" w:rsidRPr="00EF637E">
        <w:rPr>
          <w:i/>
          <w:sz w:val="22"/>
          <w:szCs w:val="22"/>
          <w:lang w:val="en-US"/>
        </w:rPr>
        <w:t>Prp</w:t>
      </w:r>
      <w:r w:rsidR="00D914BF" w:rsidRPr="00EF637E">
        <w:rPr>
          <w:i/>
          <w:sz w:val="22"/>
          <w:szCs w:val="22"/>
          <w:vertAlign w:val="subscript"/>
          <w:lang w:val="en-US"/>
        </w:rPr>
        <w:t>8</w:t>
      </w:r>
      <w:r w:rsidR="00D914BF" w:rsidRPr="00EF637E">
        <w:rPr>
          <w:i/>
          <w:sz w:val="22"/>
          <w:szCs w:val="22"/>
          <w:lang w:val="en-US"/>
        </w:rPr>
        <w:t>Sps</w:t>
      </w:r>
      <w:r w:rsidR="00D914BF" w:rsidRPr="00EF637E">
        <w:rPr>
          <w:i/>
          <w:sz w:val="22"/>
          <w:szCs w:val="22"/>
          <w:vertAlign w:val="subscript"/>
          <w:lang w:val="en-US"/>
        </w:rPr>
        <w:t>7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</w:p>
    <w:p w:rsidR="00D914BF" w:rsidRPr="00EF637E" w:rsidRDefault="00E91089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  <w:r w:rsidRPr="00EF637E">
        <w:rPr>
          <w:color w:val="000000"/>
          <w:sz w:val="22"/>
          <w:szCs w:val="22"/>
          <w:lang w:val="en-US"/>
        </w:rPr>
        <w:t>A ≈ 50 µm wide rim was formed along the garnet margins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  <w:r w:rsidRPr="00EF637E">
        <w:rPr>
          <w:color w:val="000000"/>
          <w:sz w:val="22"/>
          <w:szCs w:val="22"/>
          <w:lang w:val="en-US"/>
        </w:rPr>
        <w:t>Recalculation of the chemical composition of this mineral for the formula of amphibole is consistent with the values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(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Na0.6-0.9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K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0.1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Ca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0.05</w:t>
      </w:r>
      <w:proofErr w:type="gramStart"/>
      <w:r w:rsidR="00D914BF" w:rsidRPr="00EF637E">
        <w:rPr>
          <w:rFonts w:eastAsiaTheme="minorHAnsi"/>
          <w:sz w:val="22"/>
          <w:szCs w:val="22"/>
          <w:lang w:val="en-US" w:eastAsia="en-US"/>
        </w:rPr>
        <w:t>)(</w:t>
      </w:r>
      <w:proofErr w:type="gramEnd"/>
      <w:r w:rsidR="00D914BF" w:rsidRPr="00EF637E">
        <w:rPr>
          <w:rFonts w:eastAsiaTheme="minorHAnsi"/>
          <w:sz w:val="22"/>
          <w:szCs w:val="22"/>
          <w:lang w:val="en-US" w:eastAsia="en-US"/>
        </w:rPr>
        <w:t>Mg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2.4-2.6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Fe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0.2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Ti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0.1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Al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0.2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)(Si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2.8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Al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1.2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O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10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>) (OH)</w:t>
      </w:r>
      <w:r w:rsidR="00D914BF" w:rsidRPr="00EF637E">
        <w:rPr>
          <w:rFonts w:eastAsiaTheme="minorHAnsi"/>
          <w:sz w:val="22"/>
          <w:szCs w:val="22"/>
          <w:vertAlign w:val="subscript"/>
          <w:lang w:val="en-US" w:eastAsia="en-US"/>
        </w:rPr>
        <w:t>2</w:t>
      </w:r>
      <w:r w:rsidR="00D914BF" w:rsidRPr="00EF637E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EF637E">
        <w:rPr>
          <w:rFonts w:eastAsiaTheme="minorHAnsi"/>
          <w:sz w:val="22"/>
          <w:szCs w:val="22"/>
          <w:lang w:val="en-US" w:eastAsia="en-US"/>
        </w:rPr>
        <w:t xml:space="preserve">The mineral is the closest in composition and </w:t>
      </w:r>
      <w:proofErr w:type="spellStart"/>
      <w:r w:rsidRPr="00EF637E">
        <w:rPr>
          <w:rFonts w:eastAsiaTheme="minorHAnsi"/>
          <w:sz w:val="22"/>
          <w:szCs w:val="22"/>
          <w:lang w:val="en-US" w:eastAsia="en-US"/>
        </w:rPr>
        <w:t>cation</w:t>
      </w:r>
      <w:proofErr w:type="spellEnd"/>
      <w:r w:rsidRPr="00EF637E">
        <w:rPr>
          <w:rFonts w:eastAsiaTheme="minorHAnsi"/>
          <w:sz w:val="22"/>
          <w:szCs w:val="22"/>
          <w:lang w:val="en-US" w:eastAsia="en-US"/>
        </w:rPr>
        <w:t xml:space="preserve"> ratio to sodium-calcium amphiboles - </w:t>
      </w:r>
      <w:proofErr w:type="spellStart"/>
      <w:r w:rsidRPr="00EF637E">
        <w:rPr>
          <w:rFonts w:eastAsiaTheme="minorHAnsi"/>
          <w:sz w:val="22"/>
          <w:szCs w:val="22"/>
          <w:lang w:val="en-US" w:eastAsia="en-US"/>
        </w:rPr>
        <w:t>cataphorites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="00D914BF" w:rsidRPr="00EF637E">
        <w:rPr>
          <w:i/>
          <w:color w:val="000000"/>
          <w:sz w:val="22"/>
          <w:szCs w:val="22"/>
          <w:lang w:val="en-US"/>
        </w:rPr>
        <w:t>Ktp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, </w:t>
      </w:r>
      <w:r w:rsidRPr="00EF637E">
        <w:rPr>
          <w:color w:val="000000"/>
          <w:sz w:val="22"/>
          <w:szCs w:val="22"/>
          <w:lang w:val="en-US"/>
        </w:rPr>
        <w:t>Figs. 2 and</w:t>
      </w:r>
      <w:r w:rsidR="00D914BF" w:rsidRPr="00EF637E">
        <w:rPr>
          <w:color w:val="000000"/>
          <w:sz w:val="22"/>
          <w:szCs w:val="22"/>
          <w:lang w:val="en-US"/>
        </w:rPr>
        <w:t xml:space="preserve"> 4). </w:t>
      </w:r>
      <w:r w:rsidRPr="00EF637E">
        <w:rPr>
          <w:color w:val="000000"/>
          <w:sz w:val="22"/>
          <w:szCs w:val="22"/>
          <w:lang w:val="en-US"/>
        </w:rPr>
        <w:t xml:space="preserve">However, </w:t>
      </w:r>
      <w:r w:rsidR="00DB1309" w:rsidRPr="00EF637E">
        <w:rPr>
          <w:color w:val="000000"/>
          <w:sz w:val="22"/>
          <w:szCs w:val="22"/>
          <w:lang w:val="en-US"/>
        </w:rPr>
        <w:t xml:space="preserve">the mineral contains more Na than the </w:t>
      </w:r>
      <w:proofErr w:type="spellStart"/>
      <w:r w:rsidR="00DB1309" w:rsidRPr="00EF637E">
        <w:rPr>
          <w:color w:val="000000"/>
          <w:sz w:val="22"/>
          <w:szCs w:val="22"/>
          <w:lang w:val="en-US"/>
        </w:rPr>
        <w:t>cataphorites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. </w:t>
      </w:r>
      <w:r w:rsidR="00D2547A" w:rsidRPr="00EF637E">
        <w:rPr>
          <w:color w:val="000000"/>
          <w:sz w:val="22"/>
          <w:szCs w:val="22"/>
          <w:lang w:val="en-US"/>
        </w:rPr>
        <w:t>Too high Na concentrations in this mineral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="00D2547A" w:rsidRPr="00EF637E">
        <w:rPr>
          <w:color w:val="000000"/>
          <w:sz w:val="22"/>
          <w:szCs w:val="22"/>
          <w:lang w:val="en-US"/>
        </w:rPr>
        <w:t>could be due to the excess of fluid relative to the sample and high Na concentrations in the fluid</w:t>
      </w:r>
      <w:r w:rsidR="00D914BF" w:rsidRPr="00EF637E">
        <w:rPr>
          <w:color w:val="000000"/>
          <w:sz w:val="22"/>
          <w:szCs w:val="22"/>
          <w:lang w:val="en-US"/>
        </w:rPr>
        <w:t xml:space="preserve">.  Na </w:t>
      </w:r>
      <w:r w:rsidR="00D2547A" w:rsidRPr="00EF637E">
        <w:rPr>
          <w:color w:val="000000"/>
          <w:sz w:val="22"/>
          <w:szCs w:val="22"/>
          <w:lang w:val="en-US"/>
        </w:rPr>
        <w:t>seems to be adsorbed as part of film solutions on the mineral surface.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</w:p>
    <w:p w:rsidR="00D914BF" w:rsidRPr="00EF637E" w:rsidRDefault="00D914BF" w:rsidP="0054557D">
      <w:pPr>
        <w:autoSpaceDE w:val="0"/>
        <w:autoSpaceDN w:val="0"/>
        <w:adjustRightInd w:val="0"/>
        <w:ind w:firstLine="709"/>
        <w:jc w:val="both"/>
        <w:rPr>
          <w:rFonts w:eastAsia="Newton-Regular"/>
          <w:sz w:val="22"/>
          <w:szCs w:val="22"/>
          <w:lang w:val="en-US"/>
        </w:rPr>
      </w:pPr>
      <w:r w:rsidRPr="00EF637E">
        <w:rPr>
          <w:rFonts w:eastAsia="Newton-Regular"/>
          <w:sz w:val="22"/>
          <w:szCs w:val="22"/>
          <w:lang w:val="en-US"/>
        </w:rPr>
        <w:t>(</w:t>
      </w:r>
      <w:proofErr w:type="spellStart"/>
      <w:r w:rsidRPr="00EF637E">
        <w:rPr>
          <w:rFonts w:eastAsia="Newton-Regular"/>
          <w:sz w:val="22"/>
          <w:szCs w:val="22"/>
          <w:lang w:val="en-US"/>
        </w:rPr>
        <w:t>Al</w:t>
      </w:r>
      <w:r w:rsidRPr="00EF637E">
        <w:rPr>
          <w:rFonts w:eastAsia="Newton-Regular"/>
          <w:sz w:val="22"/>
          <w:szCs w:val="22"/>
          <w:vertAlign w:val="superscript"/>
          <w:lang w:val="en-US"/>
        </w:rPr>
        <w:t>VI</w:t>
      </w:r>
      <w:r w:rsidRPr="00EF637E">
        <w:rPr>
          <w:rFonts w:eastAsia="Newton-Regular"/>
          <w:sz w:val="22"/>
          <w:szCs w:val="22"/>
          <w:lang w:val="en-US"/>
        </w:rPr>
        <w:t>+Ca</w:t>
      </w:r>
      <w:proofErr w:type="spellEnd"/>
      <w:r w:rsidRPr="00EF637E">
        <w:rPr>
          <w:rFonts w:eastAsia="Newton-Regular"/>
          <w:sz w:val="22"/>
          <w:szCs w:val="22"/>
          <w:lang w:val="en-US"/>
        </w:rPr>
        <w:t>) – (</w:t>
      </w:r>
      <w:proofErr w:type="spellStart"/>
      <w:r w:rsidRPr="00EF637E">
        <w:rPr>
          <w:rFonts w:eastAsia="Newton-Regular"/>
          <w:sz w:val="22"/>
          <w:szCs w:val="22"/>
          <w:lang w:val="en-US"/>
        </w:rPr>
        <w:t>Si+Na+K</w:t>
      </w:r>
      <w:proofErr w:type="spellEnd"/>
      <w:r w:rsidRPr="00EF637E">
        <w:rPr>
          <w:rFonts w:eastAsia="Newton-Regular"/>
          <w:sz w:val="22"/>
          <w:szCs w:val="22"/>
          <w:lang w:val="en-US"/>
        </w:rPr>
        <w:t xml:space="preserve">) </w:t>
      </w:r>
      <w:r w:rsidR="00D2547A" w:rsidRPr="00EF637E">
        <w:rPr>
          <w:rFonts w:eastAsia="Newton-Regular"/>
          <w:sz w:val="22"/>
          <w:szCs w:val="22"/>
          <w:lang w:val="en-US"/>
        </w:rPr>
        <w:t>ratios in the amphiboles</w:t>
      </w:r>
      <w:r w:rsidRPr="00EF637E">
        <w:rPr>
          <w:rFonts w:eastAsia="Newton-Regular"/>
          <w:sz w:val="22"/>
          <w:szCs w:val="22"/>
          <w:lang w:val="en-US"/>
        </w:rPr>
        <w:t xml:space="preserve">, </w:t>
      </w:r>
      <w:r w:rsidR="00D2547A" w:rsidRPr="00EF637E">
        <w:rPr>
          <w:rFonts w:eastAsia="Newton-Regular"/>
          <w:sz w:val="22"/>
          <w:szCs w:val="22"/>
          <w:lang w:val="en-US"/>
        </w:rPr>
        <w:t>obtained at both</w:t>
      </w:r>
      <w:r w:rsidRPr="00EF637E">
        <w:rPr>
          <w:rFonts w:eastAsia="Newton-Regular"/>
          <w:sz w:val="22"/>
          <w:szCs w:val="22"/>
          <w:lang w:val="en-US"/>
        </w:rPr>
        <w:t xml:space="preserve"> X</w:t>
      </w:r>
      <w:r w:rsidRPr="00EF637E">
        <w:rPr>
          <w:rFonts w:eastAsia="Newton-Regular"/>
          <w:sz w:val="22"/>
          <w:szCs w:val="22"/>
          <w:vertAlign w:val="subscript"/>
          <w:lang w:val="en-US"/>
        </w:rPr>
        <w:t>Na2CO3</w:t>
      </w:r>
      <w:r w:rsidRPr="00EF637E">
        <w:rPr>
          <w:rFonts w:eastAsia="Newton-Regular"/>
          <w:sz w:val="22"/>
          <w:szCs w:val="22"/>
          <w:lang w:val="en-US"/>
        </w:rPr>
        <w:t xml:space="preserve">=0.035 </w:t>
      </w:r>
      <w:r w:rsidR="00D2547A" w:rsidRPr="00EF637E">
        <w:rPr>
          <w:rFonts w:eastAsia="Newton-Regular"/>
          <w:sz w:val="22"/>
          <w:szCs w:val="22"/>
          <w:lang w:val="en-US"/>
        </w:rPr>
        <w:t>and</w:t>
      </w:r>
      <w:r w:rsidRPr="00EF637E">
        <w:rPr>
          <w:rFonts w:eastAsia="Newton-Regular"/>
          <w:sz w:val="22"/>
          <w:szCs w:val="22"/>
          <w:lang w:val="en-US"/>
        </w:rPr>
        <w:t xml:space="preserve"> X</w:t>
      </w:r>
      <w:r w:rsidRPr="00EF637E">
        <w:rPr>
          <w:rFonts w:eastAsia="Newton-Regular"/>
          <w:sz w:val="22"/>
          <w:szCs w:val="22"/>
          <w:vertAlign w:val="subscript"/>
          <w:lang w:val="en-US"/>
        </w:rPr>
        <w:t>Na2CO3</w:t>
      </w:r>
      <w:r w:rsidRPr="00EF637E">
        <w:rPr>
          <w:rFonts w:eastAsia="Newton-Regular"/>
          <w:sz w:val="22"/>
          <w:szCs w:val="22"/>
          <w:lang w:val="en-US"/>
        </w:rPr>
        <w:t xml:space="preserve">=0.07 </w:t>
      </w:r>
      <w:r w:rsidR="00D2547A" w:rsidRPr="00EF637E">
        <w:rPr>
          <w:rFonts w:eastAsia="Newton-Regular"/>
          <w:sz w:val="22"/>
          <w:szCs w:val="22"/>
          <w:lang w:val="en-US"/>
        </w:rPr>
        <w:t>in the fluid, are similar</w:t>
      </w:r>
      <w:r w:rsidRPr="00EF637E">
        <w:rPr>
          <w:rFonts w:eastAsia="Newton-Regular"/>
          <w:sz w:val="22"/>
          <w:szCs w:val="22"/>
          <w:lang w:val="en-US"/>
        </w:rPr>
        <w:t xml:space="preserve"> (</w:t>
      </w:r>
      <w:r w:rsidR="00D2547A" w:rsidRPr="00EF637E">
        <w:rPr>
          <w:rFonts w:eastAsia="Newton-Regular"/>
          <w:sz w:val="22"/>
          <w:szCs w:val="22"/>
          <w:lang w:val="en-US"/>
        </w:rPr>
        <w:t>Fig</w:t>
      </w:r>
      <w:r w:rsidRPr="00EF637E">
        <w:rPr>
          <w:rFonts w:eastAsia="Newton-Regular"/>
          <w:sz w:val="22"/>
          <w:szCs w:val="22"/>
          <w:lang w:val="en-US"/>
        </w:rPr>
        <w:t xml:space="preserve">. 4). </w:t>
      </w:r>
      <w:r w:rsidR="001660CA" w:rsidRPr="00EF637E">
        <w:rPr>
          <w:rFonts w:eastAsia="Newton-Regular"/>
          <w:sz w:val="22"/>
          <w:szCs w:val="22"/>
          <w:lang w:val="en-US"/>
        </w:rPr>
        <w:t>However, the newly-formed amphiboles, obtained in more salty fluids, are much richer in iron</w:t>
      </w:r>
      <w:r w:rsidRPr="00EF637E">
        <w:rPr>
          <w:rFonts w:eastAsia="Newton-Regular"/>
          <w:sz w:val="22"/>
          <w:szCs w:val="22"/>
          <w:lang w:val="en-US"/>
        </w:rPr>
        <w:t xml:space="preserve"> (</w:t>
      </w:r>
      <w:r w:rsidRPr="00EF637E">
        <w:rPr>
          <w:i/>
          <w:color w:val="000000"/>
          <w:sz w:val="22"/>
          <w:szCs w:val="22"/>
          <w:lang w:val="en-US"/>
        </w:rPr>
        <w:t xml:space="preserve">f </w:t>
      </w:r>
      <w:r w:rsidRPr="00EF637E">
        <w:rPr>
          <w:color w:val="000000"/>
          <w:sz w:val="22"/>
          <w:szCs w:val="22"/>
          <w:lang w:val="en-US"/>
        </w:rPr>
        <w:t>= 0.80).</w:t>
      </w:r>
    </w:p>
    <w:p w:rsidR="00F41C85" w:rsidRPr="00EF637E" w:rsidRDefault="00F41C85" w:rsidP="00F41C8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EF637E"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609850" cy="2419350"/>
            <wp:effectExtent l="19050" t="0" r="0" b="0"/>
            <wp:docPr id="1" name="Рисунок 1" descr="Cp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x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19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37E">
        <w:rPr>
          <w:color w:val="000000"/>
          <w:sz w:val="22"/>
          <w:szCs w:val="22"/>
          <w:lang w:val="en-US"/>
        </w:rPr>
        <w:t xml:space="preserve">    </w:t>
      </w:r>
      <w:r w:rsidRPr="00EF637E">
        <w:rPr>
          <w:noProof/>
          <w:color w:val="000000"/>
          <w:sz w:val="22"/>
          <w:szCs w:val="22"/>
        </w:rPr>
        <w:drawing>
          <wp:inline distT="0" distB="0" distL="0" distR="0">
            <wp:extent cx="2924175" cy="2419350"/>
            <wp:effectExtent l="19050" t="0" r="0" b="0"/>
            <wp:docPr id="10" name="Рисунок 9" descr="рис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844" cy="24199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C85" w:rsidRPr="00EF637E" w:rsidRDefault="00B11236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  <w:r w:rsidRPr="00B11236">
        <w:rPr>
          <w:noProof/>
          <w:color w:val="000000"/>
          <w:sz w:val="22"/>
          <w:szCs w:val="22"/>
          <w:lang w:val="en-US" w:eastAsia="en-US"/>
        </w:rPr>
        <w:pict>
          <v:shape id="_x0000_s1029" type="#_x0000_t202" style="position:absolute;left:0;text-align:left;margin-left:212.1pt;margin-top:8.85pt;width:282pt;height:84.6pt;z-index:251666432;mso-width-relative:margin;mso-height-relative:margin" stroked="f">
            <v:textbox>
              <w:txbxContent>
                <w:p w:rsidR="00812571" w:rsidRPr="00812571" w:rsidRDefault="00812571" w:rsidP="00812571">
                  <w:pPr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 w:rsidRPr="00812571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Fig. 4.</w:t>
                  </w:r>
                  <w:proofErr w:type="gramEnd"/>
                  <w:r w:rsidRPr="00812571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 xml:space="preserve"> Compositional characteristics of </w:t>
                  </w:r>
                  <w:proofErr w:type="spellStart"/>
                  <w:r w:rsidRPr="00812571">
                    <w:rPr>
                      <w:rFonts w:eastAsiaTheme="minorHAnsi"/>
                      <w:i/>
                      <w:sz w:val="22"/>
                      <w:szCs w:val="22"/>
                      <w:lang w:val="en-US" w:eastAsia="en-US"/>
                    </w:rPr>
                    <w:t>Hbl</w:t>
                  </w:r>
                  <w:proofErr w:type="spellEnd"/>
                  <w:r w:rsidRPr="00812571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 xml:space="preserve"> produced </w:t>
                  </w:r>
                  <w:r w:rsidRPr="00812571">
                    <w:rPr>
                      <w:sz w:val="22"/>
                      <w:szCs w:val="22"/>
                      <w:lang w:val="en-US"/>
                    </w:rPr>
                    <w:t xml:space="preserve">in the experiments: 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 xml:space="preserve">1-2 – respectively experiments with 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>X</w:t>
                  </w:r>
                  <w:r w:rsidRPr="00812571">
                    <w:rPr>
                      <w:rFonts w:eastAsia="Newton-Regular"/>
                      <w:sz w:val="22"/>
                      <w:szCs w:val="22"/>
                      <w:vertAlign w:val="subscript"/>
                      <w:lang w:val="en-US"/>
                    </w:rPr>
                    <w:t>Na2CO3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 xml:space="preserve">=0.035 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eastAsia="en-US"/>
                    </w:rPr>
                    <w:t>и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>X</w:t>
                  </w:r>
                  <w:r w:rsidRPr="00812571">
                    <w:rPr>
                      <w:rFonts w:eastAsia="Newton-Regular"/>
                      <w:sz w:val="22"/>
                      <w:szCs w:val="22"/>
                      <w:vertAlign w:val="subscript"/>
                      <w:lang w:val="en-US"/>
                    </w:rPr>
                    <w:t>Na2CO3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>=0.07 in fluid; 3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>-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>X</w:t>
                  </w:r>
                  <w:r w:rsidRPr="00812571">
                    <w:rPr>
                      <w:rFonts w:eastAsia="Newton-Regular"/>
                      <w:sz w:val="22"/>
                      <w:szCs w:val="22"/>
                      <w:vertAlign w:val="subscript"/>
                      <w:lang w:val="en-US"/>
                    </w:rPr>
                    <w:t>NaCl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>=0-0.45 (</w:t>
                  </w:r>
                  <w:proofErr w:type="spellStart"/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>Khodorevskaya</w:t>
                  </w:r>
                  <w:proofErr w:type="spellEnd"/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>Aranovich</w:t>
                  </w:r>
                  <w:proofErr w:type="spellEnd"/>
                  <w:r w:rsidRPr="00812571">
                    <w:rPr>
                      <w:rFonts w:eastAsia="Newton-Regular"/>
                      <w:sz w:val="22"/>
                      <w:szCs w:val="22"/>
                      <w:lang w:val="en-US"/>
                    </w:rPr>
                    <w:t xml:space="preserve">, 2016; 4 </w:t>
                  </w:r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>– data (</w:t>
                  </w:r>
                  <w:proofErr w:type="spellStart"/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>Savelyeva</w:t>
                  </w:r>
                  <w:proofErr w:type="spellEnd"/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 xml:space="preserve"> et al., 2017; 5 - end members of </w:t>
                  </w:r>
                  <w:proofErr w:type="spellStart"/>
                  <w:r w:rsidRPr="00812571">
                    <w:rPr>
                      <w:rFonts w:eastAsia="Newton-Regular"/>
                      <w:i/>
                      <w:sz w:val="22"/>
                      <w:szCs w:val="22"/>
                      <w:lang w:val="en-US" w:eastAsia="en-US"/>
                    </w:rPr>
                    <w:t>Hbl</w:t>
                  </w:r>
                  <w:proofErr w:type="spellEnd"/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 xml:space="preserve"> according to (</w:t>
                  </w:r>
                  <w:proofErr w:type="spellStart"/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>Leake</w:t>
                  </w:r>
                  <w:proofErr w:type="spellEnd"/>
                  <w:r w:rsidRPr="00812571">
                    <w:rPr>
                      <w:rFonts w:eastAsia="Newton-Regular"/>
                      <w:sz w:val="22"/>
                      <w:szCs w:val="22"/>
                      <w:lang w:val="en-US" w:eastAsia="en-US"/>
                    </w:rPr>
                    <w:t xml:space="preserve"> et al., 1997).</w:t>
                  </w:r>
                </w:p>
              </w:txbxContent>
            </v:textbox>
          </v:shape>
        </w:pict>
      </w:r>
      <w:r w:rsidRPr="00B11236">
        <w:rPr>
          <w:noProof/>
          <w:color w:val="000000"/>
          <w:sz w:val="22"/>
          <w:szCs w:val="22"/>
          <w:lang w:val="en-US" w:eastAsia="en-US"/>
        </w:rPr>
        <w:pict>
          <v:shape id="_x0000_s1028" type="#_x0000_t202" style="position:absolute;left:0;text-align:left;margin-left:2.3pt;margin-top:8.85pt;width:199.8pt;height:38.6pt;z-index:251664384;mso-width-relative:margin;mso-height-relative:margin" stroked="f">
            <v:textbox>
              <w:txbxContent>
                <w:p w:rsidR="00812571" w:rsidRPr="00227F32" w:rsidRDefault="00812571" w:rsidP="00812571">
                  <w:pPr>
                    <w:rPr>
                      <w:lang w:val="en-US"/>
                    </w:rPr>
                  </w:pPr>
                  <w:proofErr w:type="gramStart"/>
                  <w:r w:rsidRPr="00812571">
                    <w:rPr>
                      <w:b/>
                      <w:lang w:val="en-US"/>
                    </w:rPr>
                    <w:t>Fig. 3.</w:t>
                  </w:r>
                  <w:proofErr w:type="gramEnd"/>
                  <w:r w:rsidRPr="00227F32">
                    <w:rPr>
                      <w:lang w:val="en-US"/>
                    </w:rPr>
                    <w:t xml:space="preserve"> The compositions of pyroxenes formed in the experiments</w:t>
                  </w:r>
                </w:p>
                <w:p w:rsidR="00F41C85" w:rsidRPr="00812571" w:rsidRDefault="00F41C8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41C85" w:rsidRPr="00EF637E" w:rsidRDefault="00F41C85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F41C85" w:rsidRPr="00EF637E" w:rsidRDefault="00F41C85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F41C85" w:rsidRPr="00EF637E" w:rsidRDefault="00F41C85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F41C85" w:rsidRPr="00EF637E" w:rsidRDefault="00F41C85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F41C85" w:rsidRPr="00EF637E" w:rsidRDefault="00F41C85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F41C85" w:rsidRPr="00EF637E" w:rsidRDefault="00F41C85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812571" w:rsidRPr="00EF637E" w:rsidRDefault="00812571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812571" w:rsidRPr="00EF637E" w:rsidRDefault="00812571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812571" w:rsidRPr="00EF637E" w:rsidRDefault="00812571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</w:p>
    <w:p w:rsidR="00D914BF" w:rsidRPr="00EF637E" w:rsidRDefault="001660CA" w:rsidP="005455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  <w:r w:rsidRPr="00EF637E">
        <w:rPr>
          <w:color w:val="000000"/>
          <w:sz w:val="22"/>
          <w:szCs w:val="22"/>
          <w:lang w:val="en-US"/>
        </w:rPr>
        <w:t>Triangles in Fig</w:t>
      </w:r>
      <w:r w:rsidR="00D914BF" w:rsidRPr="00EF637E">
        <w:rPr>
          <w:color w:val="000000"/>
          <w:sz w:val="22"/>
          <w:szCs w:val="22"/>
          <w:lang w:val="en-US"/>
        </w:rPr>
        <w:t>.</w:t>
      </w:r>
      <w:r w:rsidRPr="00EF637E">
        <w:rPr>
          <w:color w:val="000000"/>
          <w:sz w:val="22"/>
          <w:szCs w:val="22"/>
          <w:lang w:val="en-US"/>
        </w:rPr>
        <w:t xml:space="preserve"> </w:t>
      </w:r>
      <w:r w:rsidR="00D914BF" w:rsidRPr="00EF637E">
        <w:rPr>
          <w:color w:val="000000"/>
          <w:sz w:val="22"/>
          <w:szCs w:val="22"/>
          <w:lang w:val="en-US"/>
        </w:rPr>
        <w:t xml:space="preserve">4 </w:t>
      </w:r>
      <w:r w:rsidRPr="00EF637E">
        <w:rPr>
          <w:color w:val="000000"/>
          <w:sz w:val="22"/>
          <w:szCs w:val="22"/>
          <w:lang w:val="en-US"/>
        </w:rPr>
        <w:t>show amphibole compositions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Pr="00EF637E">
        <w:rPr>
          <w:color w:val="000000"/>
          <w:sz w:val="22"/>
          <w:szCs w:val="22"/>
          <w:lang w:val="en-US"/>
        </w:rPr>
        <w:t xml:space="preserve">formed at varying </w:t>
      </w:r>
      <w:proofErr w:type="spellStart"/>
      <w:r w:rsidR="00D914BF" w:rsidRPr="00EF637E">
        <w:rPr>
          <w:color w:val="000000"/>
          <w:sz w:val="22"/>
          <w:szCs w:val="22"/>
          <w:lang w:val="en-US"/>
        </w:rPr>
        <w:t>NaCl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r w:rsidRPr="00EF637E">
        <w:rPr>
          <w:color w:val="000000"/>
          <w:sz w:val="22"/>
          <w:szCs w:val="22"/>
          <w:lang w:val="en-US"/>
        </w:rPr>
        <w:t>concentrations in the fluid</w:t>
      </w:r>
      <w:r w:rsidR="00D914BF" w:rsidRPr="00EF637E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EF637E">
        <w:rPr>
          <w:color w:val="000000"/>
          <w:sz w:val="22"/>
          <w:szCs w:val="22"/>
          <w:lang w:val="en-US"/>
        </w:rPr>
        <w:t>Khodorevskaya</w:t>
      </w:r>
      <w:proofErr w:type="spellEnd"/>
      <w:r w:rsidRPr="00EF637E">
        <w:rPr>
          <w:color w:val="000000"/>
          <w:sz w:val="22"/>
          <w:szCs w:val="22"/>
          <w:lang w:val="en-US"/>
        </w:rPr>
        <w:t xml:space="preserve"> &amp; </w:t>
      </w:r>
      <w:proofErr w:type="spellStart"/>
      <w:r w:rsidRPr="00EF637E">
        <w:rPr>
          <w:color w:val="000000"/>
          <w:sz w:val="22"/>
          <w:szCs w:val="22"/>
          <w:lang w:val="en-US"/>
        </w:rPr>
        <w:t>Aranovich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, 2016). </w:t>
      </w:r>
      <w:r w:rsidRPr="00EF637E">
        <w:rPr>
          <w:color w:val="000000"/>
          <w:sz w:val="22"/>
          <w:szCs w:val="22"/>
          <w:lang w:val="en-US"/>
        </w:rPr>
        <w:t>One can see that it is the increasing alkalinity of the fluid that is responsible for variations in amphibole composition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  <w:r w:rsidRPr="00EF637E">
        <w:rPr>
          <w:color w:val="000000"/>
          <w:sz w:val="22"/>
          <w:szCs w:val="22"/>
          <w:lang w:val="en-US"/>
        </w:rPr>
        <w:t xml:space="preserve">Near-neutral solutions are responsible for the presence of </w:t>
      </w:r>
      <w:proofErr w:type="spellStart"/>
      <w:r w:rsidRPr="00EF637E">
        <w:rPr>
          <w:color w:val="000000"/>
          <w:sz w:val="22"/>
          <w:szCs w:val="22"/>
          <w:lang w:val="en-US"/>
        </w:rPr>
        <w:t>edenites</w:t>
      </w:r>
      <w:proofErr w:type="spellEnd"/>
      <w:r w:rsidRPr="00EF637E">
        <w:rPr>
          <w:color w:val="000000"/>
          <w:sz w:val="22"/>
          <w:szCs w:val="22"/>
          <w:lang w:val="en-US"/>
        </w:rPr>
        <w:t xml:space="preserve"> and</w:t>
      </w:r>
      <w:r w:rsidR="00D914BF" w:rsidRPr="00EF637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F637E">
        <w:rPr>
          <w:color w:val="000000"/>
          <w:sz w:val="22"/>
          <w:szCs w:val="22"/>
          <w:lang w:val="en-US"/>
        </w:rPr>
        <w:t>pargasite</w:t>
      </w:r>
      <w:r w:rsidR="00D914BF" w:rsidRPr="00EF637E">
        <w:rPr>
          <w:color w:val="000000"/>
          <w:sz w:val="22"/>
          <w:szCs w:val="22"/>
          <w:lang w:val="en-US"/>
        </w:rPr>
        <w:t>-</w:t>
      </w:r>
      <w:r w:rsidRPr="00EF637E">
        <w:rPr>
          <w:color w:val="000000"/>
          <w:sz w:val="22"/>
          <w:szCs w:val="22"/>
          <w:lang w:val="en-US"/>
        </w:rPr>
        <w:t>hastingsites</w:t>
      </w:r>
      <w:proofErr w:type="spellEnd"/>
      <w:r w:rsidR="00D914BF" w:rsidRPr="00EF637E">
        <w:rPr>
          <w:color w:val="000000"/>
          <w:sz w:val="22"/>
          <w:szCs w:val="22"/>
          <w:lang w:val="en-US"/>
        </w:rPr>
        <w:t xml:space="preserve">. </w:t>
      </w:r>
      <w:r w:rsidRPr="00EF637E">
        <w:rPr>
          <w:color w:val="000000"/>
          <w:sz w:val="22"/>
          <w:szCs w:val="22"/>
          <w:lang w:val="en-US"/>
        </w:rPr>
        <w:t xml:space="preserve">As the alkaline content of the solutions increases </w:t>
      </w:r>
      <w:r w:rsidR="00D914BF" w:rsidRPr="00EF637E">
        <w:rPr>
          <w:color w:val="000000"/>
          <w:sz w:val="22"/>
          <w:szCs w:val="22"/>
          <w:lang w:val="en-US"/>
        </w:rPr>
        <w:t>(</w:t>
      </w:r>
      <w:r w:rsidR="00D914BF" w:rsidRPr="00EF637E">
        <w:rPr>
          <w:rFonts w:eastAsia="Newton-Regular"/>
          <w:sz w:val="22"/>
          <w:szCs w:val="22"/>
          <w:lang w:val="en-US"/>
        </w:rPr>
        <w:t>X</w:t>
      </w:r>
      <w:r w:rsidR="00D914BF" w:rsidRPr="00EF637E">
        <w:rPr>
          <w:rFonts w:eastAsia="Newton-Regular"/>
          <w:sz w:val="22"/>
          <w:szCs w:val="22"/>
          <w:vertAlign w:val="subscript"/>
          <w:lang w:val="en-US"/>
        </w:rPr>
        <w:t>Na2CO3</w:t>
      </w:r>
      <w:r w:rsidR="00D914BF" w:rsidRPr="00EF637E">
        <w:rPr>
          <w:rFonts w:eastAsia="Newton-Regular"/>
          <w:sz w:val="22"/>
          <w:szCs w:val="22"/>
          <w:lang w:val="en-US"/>
        </w:rPr>
        <w:t>≈ 0.03-0.1)</w:t>
      </w:r>
      <w:r w:rsidRPr="00EF637E">
        <w:rPr>
          <w:rFonts w:eastAsia="Newton-Regular"/>
          <w:sz w:val="22"/>
          <w:szCs w:val="22"/>
          <w:lang w:val="en-US"/>
        </w:rPr>
        <w:t>,</w:t>
      </w:r>
      <w:r w:rsidR="00D914BF" w:rsidRPr="00EF637E">
        <w:rPr>
          <w:rFonts w:eastAsia="Newton-Regular"/>
          <w:sz w:val="22"/>
          <w:szCs w:val="22"/>
          <w:lang w:val="en-US"/>
        </w:rPr>
        <w:t xml:space="preserve"> </w:t>
      </w:r>
      <w:proofErr w:type="spellStart"/>
      <w:r w:rsidRPr="00EF637E">
        <w:rPr>
          <w:rFonts w:eastAsia="Newton-Regular"/>
          <w:sz w:val="22"/>
          <w:szCs w:val="22"/>
          <w:lang w:val="en-US"/>
        </w:rPr>
        <w:t>cataphorites</w:t>
      </w:r>
      <w:proofErr w:type="spellEnd"/>
      <w:r w:rsidRPr="00EF637E">
        <w:rPr>
          <w:rFonts w:eastAsia="Newton-Regular"/>
          <w:sz w:val="22"/>
          <w:szCs w:val="22"/>
          <w:lang w:val="en-US"/>
        </w:rPr>
        <w:t xml:space="preserve"> are formed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EF637E">
        <w:rPr>
          <w:color w:val="000000"/>
          <w:sz w:val="22"/>
          <w:szCs w:val="22"/>
          <w:lang w:val="en-US"/>
        </w:rPr>
        <w:t>Riebeckites</w:t>
      </w:r>
      <w:proofErr w:type="spellEnd"/>
      <w:r w:rsidRPr="00EF637E">
        <w:rPr>
          <w:color w:val="000000"/>
          <w:sz w:val="22"/>
          <w:szCs w:val="22"/>
          <w:lang w:val="en-US"/>
        </w:rPr>
        <w:t xml:space="preserve"> and </w:t>
      </w:r>
      <w:proofErr w:type="spellStart"/>
      <w:r w:rsidRPr="00EF637E">
        <w:rPr>
          <w:color w:val="000000"/>
          <w:sz w:val="22"/>
          <w:szCs w:val="22"/>
          <w:lang w:val="en-US"/>
        </w:rPr>
        <w:t>arfvedsonites</w:t>
      </w:r>
      <w:proofErr w:type="spellEnd"/>
      <w:r w:rsidRPr="00EF637E">
        <w:rPr>
          <w:color w:val="000000"/>
          <w:sz w:val="22"/>
          <w:szCs w:val="22"/>
          <w:lang w:val="en-US"/>
        </w:rPr>
        <w:t xml:space="preserve"> seem to form at higher alkalinity</w:t>
      </w:r>
      <w:r w:rsidR="00D914BF" w:rsidRPr="00EF637E">
        <w:rPr>
          <w:color w:val="000000"/>
          <w:sz w:val="22"/>
          <w:szCs w:val="22"/>
          <w:lang w:val="en-US"/>
        </w:rPr>
        <w:t xml:space="preserve">. </w:t>
      </w:r>
    </w:p>
    <w:p w:rsidR="00573217" w:rsidRPr="00EF637E" w:rsidRDefault="00EB55B7" w:rsidP="0054557D">
      <w:pPr>
        <w:autoSpaceDE w:val="0"/>
        <w:autoSpaceDN w:val="0"/>
        <w:adjustRightInd w:val="0"/>
        <w:ind w:firstLine="709"/>
        <w:jc w:val="both"/>
        <w:rPr>
          <w:color w:val="333333"/>
          <w:sz w:val="22"/>
          <w:szCs w:val="22"/>
          <w:lang w:val="en-US"/>
        </w:rPr>
      </w:pPr>
      <w:r w:rsidRPr="00EF637E">
        <w:rPr>
          <w:color w:val="000000"/>
          <w:sz w:val="22"/>
          <w:szCs w:val="22"/>
          <w:lang w:val="en-US"/>
        </w:rPr>
        <w:t>Thus</w:t>
      </w:r>
      <w:r w:rsidR="00573217" w:rsidRPr="00EF637E">
        <w:rPr>
          <w:color w:val="000000"/>
          <w:sz w:val="22"/>
          <w:szCs w:val="22"/>
          <w:lang w:val="en-US"/>
        </w:rPr>
        <w:t xml:space="preserve">, </w:t>
      </w:r>
      <w:r w:rsidRPr="00EF637E">
        <w:rPr>
          <w:color w:val="000000"/>
          <w:sz w:val="22"/>
          <w:szCs w:val="22"/>
          <w:lang w:val="en-US"/>
        </w:rPr>
        <w:t>the experiments</w:t>
      </w:r>
      <w:r w:rsidR="00573217" w:rsidRPr="00EF637E">
        <w:rPr>
          <w:color w:val="000000"/>
          <w:sz w:val="22"/>
          <w:szCs w:val="22"/>
          <w:lang w:val="en-US"/>
        </w:rPr>
        <w:t xml:space="preserve"> </w:t>
      </w:r>
      <w:r w:rsidRPr="00EF637E">
        <w:rPr>
          <w:color w:val="000000"/>
          <w:sz w:val="22"/>
          <w:szCs w:val="22"/>
          <w:lang w:val="en-US"/>
        </w:rPr>
        <w:t xml:space="preserve">show that </w:t>
      </w:r>
      <w:r w:rsidR="006B1C93" w:rsidRPr="00EF637E">
        <w:rPr>
          <w:color w:val="000000"/>
          <w:sz w:val="22"/>
          <w:szCs w:val="22"/>
          <w:lang w:val="en-US"/>
        </w:rPr>
        <w:t xml:space="preserve">minerals, characteristic of alkaline </w:t>
      </w:r>
      <w:proofErr w:type="spellStart"/>
      <w:r w:rsidR="006B1C93" w:rsidRPr="00EF637E">
        <w:rPr>
          <w:color w:val="000000"/>
          <w:sz w:val="22"/>
          <w:szCs w:val="22"/>
          <w:lang w:val="en-US"/>
        </w:rPr>
        <w:t>metasomatic</w:t>
      </w:r>
      <w:proofErr w:type="spellEnd"/>
      <w:r w:rsidR="006B1C93" w:rsidRPr="00EF637E">
        <w:rPr>
          <w:color w:val="000000"/>
          <w:sz w:val="22"/>
          <w:szCs w:val="22"/>
          <w:lang w:val="en-US"/>
        </w:rPr>
        <w:t xml:space="preserve"> rocks, are formed if </w:t>
      </w:r>
      <w:r w:rsidR="00573217" w:rsidRPr="00EF637E">
        <w:rPr>
          <w:color w:val="000000"/>
          <w:sz w:val="22"/>
          <w:szCs w:val="22"/>
          <w:lang w:val="en-US"/>
        </w:rPr>
        <w:t>Na</w:t>
      </w:r>
      <w:r w:rsidR="00573217" w:rsidRPr="00EF637E">
        <w:rPr>
          <w:color w:val="000000"/>
          <w:sz w:val="22"/>
          <w:szCs w:val="22"/>
          <w:vertAlign w:val="subscript"/>
          <w:lang w:val="en-US"/>
        </w:rPr>
        <w:t>2</w:t>
      </w:r>
      <w:r w:rsidR="00573217" w:rsidRPr="00EF637E">
        <w:rPr>
          <w:color w:val="000000"/>
          <w:sz w:val="22"/>
          <w:szCs w:val="22"/>
          <w:lang w:val="en-US"/>
        </w:rPr>
        <w:t>CO</w:t>
      </w:r>
      <w:r w:rsidR="00573217" w:rsidRPr="00EF637E">
        <w:rPr>
          <w:color w:val="000000"/>
          <w:sz w:val="22"/>
          <w:szCs w:val="22"/>
          <w:vertAlign w:val="subscript"/>
          <w:lang w:val="en-US"/>
        </w:rPr>
        <w:t xml:space="preserve">3 </w:t>
      </w:r>
      <w:r w:rsidR="006B1C93" w:rsidRPr="00EF637E">
        <w:rPr>
          <w:color w:val="000000"/>
          <w:sz w:val="22"/>
          <w:szCs w:val="22"/>
          <w:lang w:val="en-US"/>
        </w:rPr>
        <w:t>is present as part of the fluid phase</w:t>
      </w:r>
      <w:r w:rsidR="00573217" w:rsidRPr="00EF637E">
        <w:rPr>
          <w:color w:val="000000"/>
          <w:sz w:val="22"/>
          <w:szCs w:val="22"/>
          <w:lang w:val="en-US"/>
        </w:rPr>
        <w:t xml:space="preserve">. </w:t>
      </w:r>
      <w:r w:rsidR="006B1C93" w:rsidRPr="00EF637E">
        <w:rPr>
          <w:color w:val="333333"/>
          <w:sz w:val="22"/>
          <w:szCs w:val="22"/>
          <w:lang w:val="en-US"/>
        </w:rPr>
        <w:t xml:space="preserve">Na-Ca amphibole – </w:t>
      </w:r>
      <w:proofErr w:type="spellStart"/>
      <w:r w:rsidR="006B1C93" w:rsidRPr="00EF637E">
        <w:rPr>
          <w:color w:val="333333"/>
          <w:sz w:val="22"/>
          <w:szCs w:val="22"/>
          <w:lang w:val="en-US"/>
        </w:rPr>
        <w:t>cataphorite</w:t>
      </w:r>
      <w:proofErr w:type="spellEnd"/>
      <w:r w:rsidR="006B1C93" w:rsidRPr="00EF637E">
        <w:rPr>
          <w:color w:val="333333"/>
          <w:sz w:val="22"/>
          <w:szCs w:val="22"/>
          <w:lang w:val="en-US"/>
        </w:rPr>
        <w:t xml:space="preserve"> with</w:t>
      </w:r>
      <w:r w:rsidR="00573217" w:rsidRPr="00EF637E">
        <w:rPr>
          <w:color w:val="333333"/>
          <w:sz w:val="22"/>
          <w:szCs w:val="22"/>
          <w:lang w:val="en-US"/>
        </w:rPr>
        <w:t xml:space="preserve"> </w:t>
      </w:r>
      <w:r w:rsidR="00573217" w:rsidRPr="00EF637E">
        <w:rPr>
          <w:i/>
          <w:color w:val="333333"/>
          <w:sz w:val="22"/>
          <w:szCs w:val="22"/>
          <w:lang w:val="en-US"/>
        </w:rPr>
        <w:t>f</w:t>
      </w:r>
      <w:r w:rsidR="00573217" w:rsidRPr="00EF637E">
        <w:rPr>
          <w:color w:val="333333"/>
          <w:sz w:val="22"/>
          <w:szCs w:val="22"/>
          <w:lang w:val="en-US"/>
        </w:rPr>
        <w:t xml:space="preserve"> = </w:t>
      </w:r>
      <w:r w:rsidR="00573217" w:rsidRPr="00EF637E">
        <w:rPr>
          <w:color w:val="000000"/>
          <w:sz w:val="22"/>
          <w:szCs w:val="22"/>
          <w:lang w:val="en-US"/>
        </w:rPr>
        <w:t>0.05-27</w:t>
      </w:r>
      <w:r w:rsidR="006B1C93" w:rsidRPr="00EF637E">
        <w:rPr>
          <w:color w:val="000000"/>
          <w:sz w:val="22"/>
          <w:szCs w:val="22"/>
          <w:lang w:val="en-US"/>
        </w:rPr>
        <w:t xml:space="preserve"> is formed at relatively low salt concentrations (</w:t>
      </w:r>
      <w:r w:rsidR="006B1C93" w:rsidRPr="00EF637E">
        <w:rPr>
          <w:color w:val="333333"/>
          <w:sz w:val="22"/>
          <w:szCs w:val="22"/>
          <w:lang w:val="en-US"/>
        </w:rPr>
        <w:t>X</w:t>
      </w:r>
      <w:r w:rsidR="006B1C93" w:rsidRPr="00EF637E">
        <w:rPr>
          <w:color w:val="333333"/>
          <w:sz w:val="22"/>
          <w:szCs w:val="22"/>
          <w:vertAlign w:val="subscript"/>
          <w:lang w:val="en-US"/>
        </w:rPr>
        <w:t>Na2CO3</w:t>
      </w:r>
      <w:r w:rsidR="006B1C93" w:rsidRPr="00EF637E">
        <w:rPr>
          <w:color w:val="333333"/>
          <w:sz w:val="22"/>
          <w:szCs w:val="22"/>
          <w:lang w:val="en-US"/>
        </w:rPr>
        <w:t xml:space="preserve"> = 0,035)</w:t>
      </w:r>
      <w:r w:rsidR="00573217" w:rsidRPr="00EF637E">
        <w:rPr>
          <w:color w:val="000000"/>
          <w:sz w:val="22"/>
          <w:szCs w:val="22"/>
          <w:lang w:val="en-US"/>
        </w:rPr>
        <w:t xml:space="preserve">.  </w:t>
      </w:r>
      <w:r w:rsidR="006B1C93" w:rsidRPr="00EF637E">
        <w:rPr>
          <w:color w:val="000000"/>
          <w:sz w:val="22"/>
          <w:szCs w:val="22"/>
          <w:lang w:val="en-US"/>
        </w:rPr>
        <w:t xml:space="preserve">As fluid salinity increases </w:t>
      </w:r>
      <w:r w:rsidR="00573217" w:rsidRPr="00EF637E">
        <w:rPr>
          <w:color w:val="000000"/>
          <w:sz w:val="22"/>
          <w:szCs w:val="22"/>
          <w:lang w:val="en-US"/>
        </w:rPr>
        <w:t>(</w:t>
      </w:r>
      <w:r w:rsidR="00573217" w:rsidRPr="00EF637E">
        <w:rPr>
          <w:color w:val="333333"/>
          <w:sz w:val="22"/>
          <w:szCs w:val="22"/>
          <w:lang w:val="en-US"/>
        </w:rPr>
        <w:t>X</w:t>
      </w:r>
      <w:r w:rsidR="00573217" w:rsidRPr="00EF637E">
        <w:rPr>
          <w:color w:val="333333"/>
          <w:sz w:val="22"/>
          <w:szCs w:val="22"/>
          <w:vertAlign w:val="subscript"/>
          <w:lang w:val="en-US"/>
        </w:rPr>
        <w:t>Na2CO3</w:t>
      </w:r>
      <w:r w:rsidR="006B1C93" w:rsidRPr="00EF637E">
        <w:rPr>
          <w:color w:val="333333"/>
          <w:sz w:val="22"/>
          <w:szCs w:val="22"/>
          <w:lang w:val="en-US"/>
        </w:rPr>
        <w:t xml:space="preserve"> = 0.</w:t>
      </w:r>
      <w:r w:rsidR="00573217" w:rsidRPr="00EF637E">
        <w:rPr>
          <w:color w:val="333333"/>
          <w:sz w:val="22"/>
          <w:szCs w:val="22"/>
          <w:lang w:val="en-US"/>
        </w:rPr>
        <w:t>07)</w:t>
      </w:r>
      <w:r w:rsidR="006B1C93" w:rsidRPr="00EF637E">
        <w:rPr>
          <w:color w:val="333333"/>
          <w:sz w:val="22"/>
          <w:szCs w:val="22"/>
          <w:lang w:val="en-US"/>
        </w:rPr>
        <w:t>,</w:t>
      </w:r>
      <w:r w:rsidR="00573217" w:rsidRPr="00EF637E">
        <w:rPr>
          <w:color w:val="333333"/>
          <w:sz w:val="22"/>
          <w:szCs w:val="22"/>
          <w:lang w:val="en-US"/>
        </w:rPr>
        <w:t xml:space="preserve"> </w:t>
      </w:r>
      <w:proofErr w:type="spellStart"/>
      <w:r w:rsidR="006B1C93" w:rsidRPr="00EF637E">
        <w:rPr>
          <w:color w:val="333333"/>
          <w:sz w:val="22"/>
          <w:szCs w:val="22"/>
          <w:lang w:val="en-US"/>
        </w:rPr>
        <w:t>aegirine</w:t>
      </w:r>
      <w:proofErr w:type="spellEnd"/>
      <w:r w:rsidR="00573217" w:rsidRPr="00EF637E">
        <w:rPr>
          <w:color w:val="333333"/>
          <w:sz w:val="22"/>
          <w:szCs w:val="22"/>
          <w:lang w:val="en-US"/>
        </w:rPr>
        <w:t xml:space="preserve">, </w:t>
      </w:r>
      <w:proofErr w:type="spellStart"/>
      <w:r w:rsidR="006B1C93" w:rsidRPr="00EF637E">
        <w:rPr>
          <w:color w:val="333333"/>
          <w:sz w:val="22"/>
          <w:szCs w:val="22"/>
          <w:lang w:val="en-US"/>
        </w:rPr>
        <w:t>aegirine-augite</w:t>
      </w:r>
      <w:proofErr w:type="spellEnd"/>
      <w:r w:rsidR="006B1C93" w:rsidRPr="00EF637E">
        <w:rPr>
          <w:color w:val="333333"/>
          <w:sz w:val="22"/>
          <w:szCs w:val="22"/>
          <w:lang w:val="en-US"/>
        </w:rPr>
        <w:t xml:space="preserve"> and </w:t>
      </w:r>
      <w:proofErr w:type="spellStart"/>
      <w:r w:rsidR="006B1C93" w:rsidRPr="00EF637E">
        <w:rPr>
          <w:color w:val="333333"/>
          <w:sz w:val="22"/>
          <w:szCs w:val="22"/>
          <w:lang w:val="en-US"/>
        </w:rPr>
        <w:t>nepheline</w:t>
      </w:r>
      <w:proofErr w:type="spellEnd"/>
      <w:r w:rsidR="006B1C93" w:rsidRPr="00EF637E">
        <w:rPr>
          <w:color w:val="333333"/>
          <w:sz w:val="22"/>
          <w:szCs w:val="22"/>
          <w:lang w:val="en-US"/>
        </w:rPr>
        <w:t xml:space="preserve"> are formed together with </w:t>
      </w:r>
      <w:proofErr w:type="spellStart"/>
      <w:r w:rsidR="006B1C93" w:rsidRPr="00EF637E">
        <w:rPr>
          <w:color w:val="333333"/>
          <w:sz w:val="22"/>
          <w:szCs w:val="22"/>
          <w:lang w:val="en-US"/>
        </w:rPr>
        <w:t>cataphorite</w:t>
      </w:r>
      <w:proofErr w:type="spellEnd"/>
      <w:r w:rsidR="00573217" w:rsidRPr="00EF637E">
        <w:rPr>
          <w:color w:val="333333"/>
          <w:sz w:val="22"/>
          <w:szCs w:val="22"/>
          <w:lang w:val="en-US"/>
        </w:rPr>
        <w:t xml:space="preserve">. </w:t>
      </w:r>
      <w:r w:rsidR="006B1C93" w:rsidRPr="00EF637E">
        <w:rPr>
          <w:color w:val="333333"/>
          <w:sz w:val="22"/>
          <w:szCs w:val="22"/>
          <w:lang w:val="en-US"/>
        </w:rPr>
        <w:t xml:space="preserve">Newly-formed </w:t>
      </w:r>
      <w:proofErr w:type="spellStart"/>
      <w:r w:rsidR="006B1C93" w:rsidRPr="00EF637E">
        <w:rPr>
          <w:color w:val="333333"/>
          <w:sz w:val="22"/>
          <w:szCs w:val="22"/>
          <w:lang w:val="en-US"/>
        </w:rPr>
        <w:t>aegirine</w:t>
      </w:r>
      <w:proofErr w:type="spellEnd"/>
      <w:r w:rsidR="006B1C93" w:rsidRPr="00EF637E">
        <w:rPr>
          <w:color w:val="333333"/>
          <w:sz w:val="22"/>
          <w:szCs w:val="22"/>
          <w:lang w:val="en-US"/>
        </w:rPr>
        <w:t xml:space="preserve"> and </w:t>
      </w:r>
      <w:proofErr w:type="spellStart"/>
      <w:r w:rsidR="006B1C93" w:rsidRPr="00EF637E">
        <w:rPr>
          <w:color w:val="333333"/>
          <w:sz w:val="22"/>
          <w:szCs w:val="22"/>
          <w:lang w:val="en-US"/>
        </w:rPr>
        <w:t>cataphorite</w:t>
      </w:r>
      <w:proofErr w:type="spellEnd"/>
      <w:r w:rsidR="00573217" w:rsidRPr="00EF637E">
        <w:rPr>
          <w:color w:val="333333"/>
          <w:sz w:val="22"/>
          <w:szCs w:val="22"/>
          <w:lang w:val="en-US"/>
        </w:rPr>
        <w:t xml:space="preserve"> </w:t>
      </w:r>
      <w:r w:rsidR="006B1C93" w:rsidRPr="00EF637E">
        <w:rPr>
          <w:color w:val="333333"/>
          <w:sz w:val="22"/>
          <w:szCs w:val="22"/>
          <w:lang w:val="en-US"/>
        </w:rPr>
        <w:t>contain practically identical high iron concentrations</w:t>
      </w:r>
      <w:r w:rsidR="00573217" w:rsidRPr="00EF637E">
        <w:rPr>
          <w:color w:val="333333"/>
          <w:sz w:val="22"/>
          <w:szCs w:val="22"/>
          <w:lang w:val="en-US"/>
        </w:rPr>
        <w:t xml:space="preserve"> (</w:t>
      </w:r>
      <w:r w:rsidR="00573217" w:rsidRPr="00EF637E">
        <w:rPr>
          <w:i/>
          <w:color w:val="333333"/>
          <w:sz w:val="22"/>
          <w:szCs w:val="22"/>
          <w:lang w:val="en-US"/>
        </w:rPr>
        <w:t>f</w:t>
      </w:r>
      <w:r w:rsidR="00573217" w:rsidRPr="00EF637E">
        <w:rPr>
          <w:color w:val="333333"/>
          <w:sz w:val="22"/>
          <w:szCs w:val="22"/>
          <w:lang w:val="en-US"/>
        </w:rPr>
        <w:t xml:space="preserve"> = 0.80). </w:t>
      </w:r>
    </w:p>
    <w:p w:rsidR="00573217" w:rsidRPr="00EF637E" w:rsidRDefault="006B1C93" w:rsidP="0054557D">
      <w:pPr>
        <w:pStyle w:val="msonormalmailrucssattributepostfix"/>
        <w:shd w:val="clear" w:color="auto" w:fill="FFFFFF"/>
        <w:ind w:firstLine="709"/>
        <w:jc w:val="both"/>
        <w:rPr>
          <w:rFonts w:eastAsiaTheme="minorHAnsi"/>
          <w:sz w:val="22"/>
          <w:szCs w:val="22"/>
          <w:lang w:val="en-US" w:eastAsia="en-US"/>
        </w:rPr>
      </w:pPr>
      <w:r w:rsidRPr="00EF637E">
        <w:rPr>
          <w:rFonts w:eastAsiaTheme="minorHAnsi"/>
          <w:sz w:val="22"/>
          <w:szCs w:val="22"/>
          <w:lang w:val="en-US" w:eastAsia="en-US"/>
        </w:rPr>
        <w:t>The above experimental studies, as well as the data reported in (</w:t>
      </w:r>
      <w:proofErr w:type="spellStart"/>
      <w:r w:rsidRPr="00EF637E">
        <w:rPr>
          <w:rFonts w:eastAsiaTheme="minorHAnsi"/>
          <w:sz w:val="22"/>
          <w:szCs w:val="22"/>
          <w:lang w:val="en-US" w:eastAsia="en-US"/>
        </w:rPr>
        <w:t>Khodorevskaya</w:t>
      </w:r>
      <w:proofErr w:type="spellEnd"/>
      <w:r w:rsidRPr="00EF637E">
        <w:rPr>
          <w:rFonts w:eastAsiaTheme="minorHAnsi"/>
          <w:sz w:val="22"/>
          <w:szCs w:val="22"/>
          <w:lang w:val="en-US" w:eastAsia="en-US"/>
        </w:rPr>
        <w:t>, 2019)</w:t>
      </w:r>
      <w:proofErr w:type="gramStart"/>
      <w:r w:rsidRPr="00EF637E">
        <w:rPr>
          <w:rFonts w:eastAsiaTheme="minorHAnsi"/>
          <w:sz w:val="22"/>
          <w:szCs w:val="22"/>
          <w:lang w:val="en-US" w:eastAsia="en-US"/>
        </w:rPr>
        <w:t>,</w:t>
      </w:r>
      <w:proofErr w:type="gramEnd"/>
      <w:r w:rsidRPr="00EF637E">
        <w:rPr>
          <w:rFonts w:eastAsiaTheme="minorHAnsi"/>
          <w:sz w:val="22"/>
          <w:szCs w:val="22"/>
          <w:lang w:val="en-US" w:eastAsia="en-US"/>
        </w:rPr>
        <w:t xml:space="preserve"> indicate that </w:t>
      </w:r>
      <w:r w:rsidR="009B4FB0" w:rsidRPr="00EF637E">
        <w:rPr>
          <w:rFonts w:eastAsiaTheme="minorHAnsi"/>
          <w:sz w:val="22"/>
          <w:szCs w:val="22"/>
          <w:lang w:val="en-US" w:eastAsia="en-US"/>
        </w:rPr>
        <w:t>the removal of elements, dependent on the composition of the fluid phase, including its anion constituent,</w:t>
      </w:r>
      <w:r w:rsidRPr="00EF637E">
        <w:rPr>
          <w:rFonts w:eastAsiaTheme="minorHAnsi"/>
          <w:sz w:val="22"/>
          <w:szCs w:val="22"/>
          <w:lang w:val="en-US" w:eastAsia="en-US"/>
        </w:rPr>
        <w:t xml:space="preserve"> takes place when T-P parameters display a gradient</w:t>
      </w:r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. </w:t>
      </w:r>
      <w:r w:rsidR="009B4FB0" w:rsidRPr="00EF637E">
        <w:rPr>
          <w:rFonts w:eastAsiaTheme="minorHAnsi"/>
          <w:sz w:val="22"/>
          <w:szCs w:val="22"/>
          <w:lang w:val="en-US" w:eastAsia="en-US"/>
        </w:rPr>
        <w:t xml:space="preserve">The largely aqueous </w:t>
      </w:r>
      <w:proofErr w:type="gramStart"/>
      <w:r w:rsidR="009B4FB0" w:rsidRPr="00EF637E">
        <w:rPr>
          <w:rFonts w:eastAsiaTheme="minorHAnsi"/>
          <w:sz w:val="22"/>
          <w:szCs w:val="22"/>
          <w:lang w:val="en-US" w:eastAsia="en-US"/>
        </w:rPr>
        <w:t>fluid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,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as well as low chloride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(H</w:t>
      </w:r>
      <w:r w:rsidR="00573217" w:rsidRPr="00EF637E">
        <w:rPr>
          <w:rFonts w:eastAsia="Newton-Italic"/>
          <w:iCs/>
          <w:sz w:val="22"/>
          <w:szCs w:val="22"/>
          <w:vertAlign w:val="superscript"/>
          <w:lang w:val="en-US"/>
        </w:rPr>
        <w:t>+</w:t>
      </w:r>
      <w:r w:rsidR="00573217" w:rsidRPr="00EF637E">
        <w:rPr>
          <w:rFonts w:eastAsia="Newton-Italic"/>
          <w:iCs/>
          <w:sz w:val="22"/>
          <w:szCs w:val="22"/>
          <w:lang w:val="en-US"/>
        </w:rPr>
        <w:t>, Na</w:t>
      </w:r>
      <w:r w:rsidR="00573217" w:rsidRPr="00EF637E">
        <w:rPr>
          <w:rFonts w:eastAsia="Newton-Italic"/>
          <w:iCs/>
          <w:sz w:val="22"/>
          <w:szCs w:val="22"/>
          <w:vertAlign w:val="superscript"/>
          <w:lang w:val="en-US"/>
        </w:rPr>
        <w:t>+</w:t>
      </w:r>
      <w:r w:rsidR="00573217" w:rsidRPr="00EF637E">
        <w:rPr>
          <w:rFonts w:eastAsia="Newton-Italic"/>
          <w:iCs/>
          <w:sz w:val="22"/>
          <w:szCs w:val="22"/>
          <w:lang w:val="en-US"/>
        </w:rPr>
        <w:t>, K</w:t>
      </w:r>
      <w:r w:rsidR="00573217" w:rsidRPr="00EF637E">
        <w:rPr>
          <w:rFonts w:eastAsia="Newton-Italic"/>
          <w:iCs/>
          <w:sz w:val="22"/>
          <w:szCs w:val="22"/>
          <w:vertAlign w:val="superscript"/>
          <w:lang w:val="en-US"/>
        </w:rPr>
        <w:t>+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)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concentrations contribute</w:t>
      </w:r>
      <w:proofErr w:type="gramEnd"/>
      <w:r w:rsidR="009B4FB0" w:rsidRPr="00EF637E">
        <w:rPr>
          <w:rFonts w:eastAsia="Newton-Italic"/>
          <w:iCs/>
          <w:sz w:val="22"/>
          <w:szCs w:val="22"/>
          <w:lang w:val="en-US"/>
        </w:rPr>
        <w:t xml:space="preserve"> to the removal of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Ca, Fe</w:t>
      </w:r>
      <w:r w:rsidR="009B4FB0" w:rsidRPr="00EF637E">
        <w:rPr>
          <w:rFonts w:eastAsia="Newton-Italic"/>
          <w:iCs/>
          <w:sz w:val="22"/>
          <w:szCs w:val="22"/>
          <w:lang w:val="en-US"/>
        </w:rPr>
        <w:t xml:space="preserve"> and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Mg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from host rocks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.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 xml:space="preserve">As </w:t>
      </w:r>
      <w:proofErr w:type="spellStart"/>
      <w:r w:rsidR="00573217" w:rsidRPr="00EF637E">
        <w:rPr>
          <w:rFonts w:eastAsia="Newton-Italic"/>
          <w:iCs/>
          <w:sz w:val="22"/>
          <w:szCs w:val="22"/>
          <w:lang w:val="en-US"/>
        </w:rPr>
        <w:t>NaCl</w:t>
      </w:r>
      <w:proofErr w:type="spellEnd"/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concentration in the fluid rises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(</w:t>
      </w:r>
      <w:proofErr w:type="spellStart"/>
      <w:r w:rsidR="00573217" w:rsidRPr="00EF637E">
        <w:rPr>
          <w:rFonts w:eastAsia="Newton-Italic"/>
          <w:iCs/>
          <w:sz w:val="22"/>
          <w:szCs w:val="22"/>
          <w:lang w:val="en-US"/>
        </w:rPr>
        <w:t>X</w:t>
      </w:r>
      <w:r w:rsidR="00573217" w:rsidRPr="00EF637E">
        <w:rPr>
          <w:rFonts w:eastAsia="Newton-Italic"/>
          <w:iCs/>
          <w:sz w:val="22"/>
          <w:szCs w:val="22"/>
          <w:vertAlign w:val="subscript"/>
          <w:lang w:val="en-US"/>
        </w:rPr>
        <w:t>NACl</w:t>
      </w:r>
      <w:proofErr w:type="spellEnd"/>
      <w:r w:rsidR="00573217" w:rsidRPr="00EF637E">
        <w:rPr>
          <w:rFonts w:eastAsia="Newton-Italic"/>
          <w:iCs/>
          <w:sz w:val="22"/>
          <w:szCs w:val="22"/>
          <w:vertAlign w:val="subscript"/>
          <w:lang w:val="en-US"/>
        </w:rPr>
        <w:t xml:space="preserve"> </w:t>
      </w:r>
      <w:r w:rsidR="00573217" w:rsidRPr="00EF637E">
        <w:rPr>
          <w:rFonts w:eastAsia="Newton-Italic"/>
          <w:iCs/>
          <w:sz w:val="22"/>
          <w:szCs w:val="22"/>
          <w:lang w:val="en-US"/>
        </w:rPr>
        <w:t>≈ 0.1)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,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573217" w:rsidRPr="00EF637E">
        <w:rPr>
          <w:rFonts w:eastAsia="Newton-Italic"/>
          <w:iCs/>
          <w:sz w:val="22"/>
          <w:szCs w:val="22"/>
        </w:rPr>
        <w:t>из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573217" w:rsidRPr="00EF637E">
        <w:rPr>
          <w:rFonts w:eastAsia="Newton-Italic"/>
          <w:iCs/>
          <w:sz w:val="22"/>
          <w:szCs w:val="22"/>
        </w:rPr>
        <w:t>вмещающих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573217" w:rsidRPr="00EF637E">
        <w:rPr>
          <w:rFonts w:eastAsia="Newton-Italic"/>
          <w:iCs/>
          <w:sz w:val="22"/>
          <w:szCs w:val="22"/>
        </w:rPr>
        <w:t>пород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573217" w:rsidRPr="00EF637E">
        <w:rPr>
          <w:rFonts w:eastAsia="Newton-Italic"/>
          <w:iCs/>
          <w:sz w:val="22"/>
          <w:szCs w:val="22"/>
        </w:rPr>
        <w:t>выносятся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Fe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and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Mg</w:t>
      </w:r>
      <w:r w:rsidR="009B4FB0" w:rsidRPr="00EF637E">
        <w:rPr>
          <w:rFonts w:eastAsia="Newton-Italic"/>
          <w:iCs/>
          <w:sz w:val="22"/>
          <w:szCs w:val="22"/>
          <w:lang w:val="en-US"/>
        </w:rPr>
        <w:t xml:space="preserve"> are removed from the host rocks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,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 xml:space="preserve">while 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Ca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behaves like an inert constituent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.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Largely aqueous fluids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>with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9B4FB0" w:rsidRPr="00EF637E">
        <w:rPr>
          <w:rFonts w:eastAsia="Newton-Italic"/>
          <w:iCs/>
          <w:sz w:val="22"/>
          <w:szCs w:val="22"/>
          <w:lang w:val="en-US"/>
        </w:rPr>
        <w:t xml:space="preserve">small amounts of salt added are responsible for the formation of </w:t>
      </w:r>
      <w:proofErr w:type="spellStart"/>
      <w:r w:rsidR="009B4FB0" w:rsidRPr="00EF637E">
        <w:rPr>
          <w:rFonts w:eastAsia="Newton-Italic"/>
          <w:iCs/>
          <w:sz w:val="22"/>
          <w:szCs w:val="22"/>
          <w:lang w:val="en-US"/>
        </w:rPr>
        <w:t>basificates</w:t>
      </w:r>
      <w:proofErr w:type="spellEnd"/>
      <w:r w:rsidR="009B4FB0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9B4FB0" w:rsidRPr="00EF637E">
        <w:rPr>
          <w:sz w:val="22"/>
          <w:szCs w:val="22"/>
          <w:lang w:val="en-US"/>
        </w:rPr>
        <w:t xml:space="preserve">in </w:t>
      </w:r>
      <w:proofErr w:type="spellStart"/>
      <w:r w:rsidR="009B4FB0" w:rsidRPr="00EF637E">
        <w:rPr>
          <w:sz w:val="22"/>
          <w:szCs w:val="22"/>
          <w:lang w:val="en-US"/>
        </w:rPr>
        <w:t>granitization</w:t>
      </w:r>
      <w:proofErr w:type="spellEnd"/>
      <w:r w:rsidR="009B4FB0" w:rsidRPr="00EF637E">
        <w:rPr>
          <w:sz w:val="22"/>
          <w:szCs w:val="22"/>
          <w:lang w:val="en-US"/>
        </w:rPr>
        <w:t xml:space="preserve"> processes</w:t>
      </w:r>
      <w:r w:rsidR="00573217" w:rsidRPr="00EF637E">
        <w:rPr>
          <w:sz w:val="22"/>
          <w:szCs w:val="22"/>
          <w:lang w:val="en-US"/>
        </w:rPr>
        <w:t xml:space="preserve">. </w:t>
      </w:r>
      <w:r w:rsidR="009B4FB0" w:rsidRPr="00EF637E">
        <w:rPr>
          <w:sz w:val="22"/>
          <w:szCs w:val="22"/>
          <w:lang w:val="en-US"/>
        </w:rPr>
        <w:t>High iron concentrations in dark-</w:t>
      </w:r>
      <w:proofErr w:type="spellStart"/>
      <w:r w:rsidR="009B4FB0" w:rsidRPr="00EF637E">
        <w:rPr>
          <w:sz w:val="22"/>
          <w:szCs w:val="22"/>
          <w:lang w:val="en-US"/>
        </w:rPr>
        <w:t>coloured</w:t>
      </w:r>
      <w:proofErr w:type="spellEnd"/>
      <w:r w:rsidR="009B4FB0" w:rsidRPr="00EF637E">
        <w:rPr>
          <w:sz w:val="22"/>
          <w:szCs w:val="22"/>
          <w:lang w:val="en-US"/>
        </w:rPr>
        <w:t xml:space="preserve"> minerals</w:t>
      </w:r>
      <w:r w:rsidR="009B4FB0" w:rsidRPr="00EF637E">
        <w:rPr>
          <w:rFonts w:eastAsiaTheme="minorHAnsi"/>
          <w:sz w:val="22"/>
          <w:szCs w:val="22"/>
          <w:lang w:val="en-US" w:eastAsia="en-US"/>
        </w:rPr>
        <w:t xml:space="preserve"> and the abundance of magnetite</w:t>
      </w:r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 </w:t>
      </w:r>
      <w:r w:rsidR="009B4FB0" w:rsidRPr="00EF637E">
        <w:rPr>
          <w:rFonts w:eastAsiaTheme="minorHAnsi"/>
          <w:sz w:val="22"/>
          <w:szCs w:val="22"/>
          <w:lang w:val="en-US" w:eastAsia="en-US"/>
        </w:rPr>
        <w:t>and hematite</w:t>
      </w:r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 </w:t>
      </w:r>
      <w:r w:rsidR="009B4FB0" w:rsidRPr="00EF637E">
        <w:rPr>
          <w:rFonts w:eastAsiaTheme="minorHAnsi"/>
          <w:sz w:val="22"/>
          <w:szCs w:val="22"/>
          <w:lang w:val="en-US" w:eastAsia="en-US"/>
        </w:rPr>
        <w:t xml:space="preserve">in the </w:t>
      </w:r>
      <w:proofErr w:type="spellStart"/>
      <w:r w:rsidR="009B4FB0" w:rsidRPr="00EF637E">
        <w:rPr>
          <w:rFonts w:eastAsiaTheme="minorHAnsi"/>
          <w:sz w:val="22"/>
          <w:szCs w:val="22"/>
          <w:lang w:val="en-US" w:eastAsia="en-US"/>
        </w:rPr>
        <w:t>basificates</w:t>
      </w:r>
      <w:proofErr w:type="spellEnd"/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 </w:t>
      </w:r>
      <w:r w:rsidR="009B4FB0" w:rsidRPr="00EF637E">
        <w:rPr>
          <w:rFonts w:eastAsiaTheme="minorHAnsi"/>
          <w:sz w:val="22"/>
          <w:szCs w:val="22"/>
          <w:lang w:val="en-US" w:eastAsia="en-US"/>
        </w:rPr>
        <w:t>are observed, because more iron and less Ca and Mg are removed from host rocks</w:t>
      </w:r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. </w:t>
      </w:r>
      <w:r w:rsidR="00FC3AB2" w:rsidRPr="00EF637E">
        <w:rPr>
          <w:rFonts w:eastAsiaTheme="minorHAnsi"/>
          <w:sz w:val="22"/>
          <w:szCs w:val="22"/>
          <w:lang w:val="en-US" w:eastAsia="en-US"/>
        </w:rPr>
        <w:t>The presence of carbonate ions in the solutions</w:t>
      </w:r>
      <w:r w:rsidR="00FC3AB2" w:rsidRPr="00EF637E">
        <w:rPr>
          <w:sz w:val="22"/>
          <w:szCs w:val="22"/>
          <w:lang w:val="en-US"/>
        </w:rPr>
        <w:t xml:space="preserve"> results in the removal of </w:t>
      </w:r>
      <w:r w:rsidR="00573217" w:rsidRPr="00EF637E">
        <w:rPr>
          <w:rFonts w:eastAsia="Newton-Italic"/>
          <w:iCs/>
          <w:sz w:val="22"/>
          <w:szCs w:val="22"/>
          <w:lang w:val="en-US"/>
        </w:rPr>
        <w:t>SiO</w:t>
      </w:r>
      <w:r w:rsidR="00573217" w:rsidRPr="00EF637E">
        <w:rPr>
          <w:rFonts w:eastAsia="Newton-Italic"/>
          <w:iCs/>
          <w:sz w:val="22"/>
          <w:szCs w:val="22"/>
          <w:vertAlign w:val="subscript"/>
          <w:lang w:val="en-US"/>
        </w:rPr>
        <w:t>2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FC3AB2" w:rsidRPr="00EF637E">
        <w:rPr>
          <w:rFonts w:eastAsia="Newton-Italic"/>
          <w:iCs/>
          <w:sz w:val="22"/>
          <w:szCs w:val="22"/>
          <w:lang w:val="en-US"/>
        </w:rPr>
        <w:t>and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proofErr w:type="spellStart"/>
      <w:r w:rsidR="00573217" w:rsidRPr="00EF637E">
        <w:rPr>
          <w:rFonts w:eastAsia="Newton-Italic"/>
          <w:iCs/>
          <w:sz w:val="22"/>
          <w:szCs w:val="22"/>
          <w:lang w:val="en-US"/>
        </w:rPr>
        <w:t>CaO</w:t>
      </w:r>
      <w:proofErr w:type="spellEnd"/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(</w:t>
      </w:r>
      <w:proofErr w:type="spellStart"/>
      <w:r w:rsidR="00FC3AB2" w:rsidRPr="00EF637E">
        <w:rPr>
          <w:rFonts w:eastAsia="Newton-Italic"/>
          <w:iCs/>
          <w:sz w:val="22"/>
          <w:szCs w:val="22"/>
          <w:lang w:val="en-US"/>
        </w:rPr>
        <w:t>Khodorevskaya</w:t>
      </w:r>
      <w:proofErr w:type="spellEnd"/>
      <w:r w:rsidR="00573217" w:rsidRPr="00EF637E">
        <w:rPr>
          <w:rFonts w:eastAsia="Newton-Italic"/>
          <w:iCs/>
          <w:sz w:val="22"/>
          <w:szCs w:val="22"/>
          <w:lang w:val="en-US"/>
        </w:rPr>
        <w:t>, 2019)</w:t>
      </w:r>
      <w:r w:rsidR="00FC3AB2" w:rsidRPr="00EF637E">
        <w:rPr>
          <w:rFonts w:eastAsia="Newton-Italic"/>
          <w:iCs/>
          <w:sz w:val="22"/>
          <w:szCs w:val="22"/>
          <w:lang w:val="en-US"/>
        </w:rPr>
        <w:t xml:space="preserve"> and lesser Fe from the rocks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FC3AB2" w:rsidRPr="00EF637E">
        <w:rPr>
          <w:rFonts w:eastAsia="Newton-Italic"/>
          <w:iCs/>
          <w:sz w:val="22"/>
          <w:szCs w:val="22"/>
          <w:lang w:val="en-US"/>
        </w:rPr>
        <w:t>and inert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Mg. </w:t>
      </w:r>
      <w:r w:rsidR="00FC3AB2" w:rsidRPr="00EF637E">
        <w:rPr>
          <w:rFonts w:eastAsia="Newton-Italic"/>
          <w:iCs/>
          <w:sz w:val="22"/>
          <w:szCs w:val="22"/>
          <w:lang w:val="en-US"/>
        </w:rPr>
        <w:t>Thus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, </w:t>
      </w:r>
      <w:r w:rsidR="00FC3AB2" w:rsidRPr="00EF637E">
        <w:rPr>
          <w:rFonts w:eastAsia="Newton-Italic"/>
          <w:iCs/>
          <w:sz w:val="22"/>
          <w:szCs w:val="22"/>
          <w:lang w:val="en-US"/>
        </w:rPr>
        <w:t xml:space="preserve">the presence of </w:t>
      </w:r>
      <w:proofErr w:type="spellStart"/>
      <w:r w:rsidR="00FC3AB2" w:rsidRPr="00EF637E">
        <w:rPr>
          <w:rFonts w:eastAsia="Newton-Italic"/>
          <w:iCs/>
          <w:sz w:val="22"/>
          <w:szCs w:val="22"/>
          <w:lang w:val="en-US"/>
        </w:rPr>
        <w:t>carbonatites</w:t>
      </w:r>
      <w:proofErr w:type="spellEnd"/>
      <w:r w:rsidR="00FC3AB2" w:rsidRPr="00EF637E">
        <w:rPr>
          <w:rFonts w:eastAsia="Newton-Italic"/>
          <w:iCs/>
          <w:sz w:val="22"/>
          <w:szCs w:val="22"/>
          <w:lang w:val="en-US"/>
        </w:rPr>
        <w:t xml:space="preserve"> with no visible relation to alkaline-basic </w:t>
      </w:r>
      <w:proofErr w:type="spellStart"/>
      <w:r w:rsidR="00FC3AB2" w:rsidRPr="00EF637E">
        <w:rPr>
          <w:rFonts w:eastAsia="Newton-Italic"/>
          <w:iCs/>
          <w:sz w:val="22"/>
          <w:szCs w:val="22"/>
          <w:lang w:val="en-US"/>
        </w:rPr>
        <w:t>magmatite</w:t>
      </w:r>
      <w:proofErr w:type="spellEnd"/>
      <w:r w:rsidR="00FC3AB2" w:rsidRPr="00EF637E">
        <w:rPr>
          <w:rFonts w:eastAsia="Newton-Italic"/>
          <w:iCs/>
          <w:sz w:val="22"/>
          <w:szCs w:val="22"/>
          <w:lang w:val="en-US"/>
        </w:rPr>
        <w:t xml:space="preserve"> series could be due to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 </w:t>
      </w:r>
      <w:r w:rsidR="00FC3AB2" w:rsidRPr="00EF637E">
        <w:rPr>
          <w:rFonts w:eastAsia="Newton-Italic"/>
          <w:iCs/>
          <w:sz w:val="22"/>
          <w:szCs w:val="22"/>
          <w:lang w:val="en-US"/>
        </w:rPr>
        <w:t>the presence of sodium carbonate fluids</w:t>
      </w:r>
      <w:r w:rsidR="00FC3AB2" w:rsidRPr="00EF637E">
        <w:rPr>
          <w:rFonts w:eastAsiaTheme="minorHAnsi"/>
          <w:sz w:val="22"/>
          <w:szCs w:val="22"/>
          <w:lang w:val="en-US" w:eastAsia="en-US"/>
        </w:rPr>
        <w:t xml:space="preserve"> responsible for</w:t>
      </w:r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 </w:t>
      </w:r>
      <w:r w:rsidR="00FC3AB2" w:rsidRPr="00EF637E">
        <w:rPr>
          <w:rFonts w:eastAsia="Newton-Italic"/>
          <w:iCs/>
          <w:sz w:val="22"/>
          <w:szCs w:val="22"/>
          <w:lang w:val="en-US"/>
        </w:rPr>
        <w:t xml:space="preserve">the removal of </w:t>
      </w:r>
      <w:r w:rsidR="00573217" w:rsidRPr="00EF637E">
        <w:rPr>
          <w:rFonts w:eastAsia="Newton-Italic"/>
          <w:iCs/>
          <w:sz w:val="22"/>
          <w:szCs w:val="22"/>
          <w:lang w:val="en-US"/>
        </w:rPr>
        <w:t xml:space="preserve">Ca </w:t>
      </w:r>
      <w:r w:rsidR="00FC3AB2" w:rsidRPr="00EF637E">
        <w:rPr>
          <w:rFonts w:eastAsiaTheme="minorHAnsi"/>
          <w:sz w:val="22"/>
          <w:szCs w:val="22"/>
          <w:lang w:val="en-US" w:eastAsia="en-US"/>
        </w:rPr>
        <w:t>from host rocks</w:t>
      </w:r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 </w:t>
      </w:r>
      <w:r w:rsidR="00FC3AB2" w:rsidRPr="00EF637E">
        <w:rPr>
          <w:rFonts w:eastAsiaTheme="minorHAnsi"/>
          <w:sz w:val="22"/>
          <w:szCs w:val="22"/>
          <w:lang w:val="en-US" w:eastAsia="en-US"/>
        </w:rPr>
        <w:t xml:space="preserve">and its </w:t>
      </w:r>
      <w:proofErr w:type="spellStart"/>
      <w:r w:rsidR="00FC3AB2" w:rsidRPr="00EF637E">
        <w:rPr>
          <w:rFonts w:eastAsiaTheme="minorHAnsi"/>
          <w:sz w:val="22"/>
          <w:szCs w:val="22"/>
          <w:lang w:val="en-US" w:eastAsia="en-US"/>
        </w:rPr>
        <w:t>redeposition</w:t>
      </w:r>
      <w:proofErr w:type="spellEnd"/>
      <w:r w:rsidR="00FC3AB2" w:rsidRPr="00EF637E">
        <w:rPr>
          <w:rFonts w:eastAsiaTheme="minorHAnsi"/>
          <w:sz w:val="22"/>
          <w:szCs w:val="22"/>
          <w:lang w:val="en-US" w:eastAsia="en-US"/>
        </w:rPr>
        <w:t xml:space="preserve"> into</w:t>
      </w:r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 </w:t>
      </w:r>
      <w:r w:rsidR="00FC3AB2" w:rsidRPr="00EF637E">
        <w:rPr>
          <w:rFonts w:eastAsiaTheme="minorHAnsi"/>
          <w:sz w:val="22"/>
          <w:szCs w:val="22"/>
          <w:lang w:val="en-US" w:eastAsia="en-US"/>
        </w:rPr>
        <w:t>carbonates</w:t>
      </w:r>
      <w:r w:rsidR="00573217" w:rsidRPr="00EF637E">
        <w:rPr>
          <w:rFonts w:eastAsiaTheme="minorHAnsi"/>
          <w:sz w:val="22"/>
          <w:szCs w:val="22"/>
          <w:lang w:val="en-US" w:eastAsia="en-US"/>
        </w:rPr>
        <w:t xml:space="preserve">. </w:t>
      </w:r>
    </w:p>
    <w:p w:rsidR="00812571" w:rsidRPr="00EF637E" w:rsidRDefault="00812571" w:rsidP="00812571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2"/>
          <w:szCs w:val="22"/>
          <w:lang w:val="en-US" w:eastAsia="en-US"/>
        </w:rPr>
      </w:pPr>
      <w:r w:rsidRPr="00EF637E">
        <w:rPr>
          <w:rFonts w:eastAsia="Newton-Regular"/>
          <w:i/>
          <w:sz w:val="22"/>
          <w:szCs w:val="22"/>
          <w:lang w:val="en-US" w:eastAsia="en-US"/>
        </w:rPr>
        <w:t>This study was carried out under government-financed project AAAA-</w:t>
      </w:r>
      <w:r w:rsidRPr="00EF637E">
        <w:rPr>
          <w:rFonts w:eastAsia="Newton-Regular"/>
          <w:i/>
          <w:sz w:val="22"/>
          <w:szCs w:val="22"/>
          <w:lang w:eastAsia="en-US"/>
        </w:rPr>
        <w:t>А</w:t>
      </w:r>
      <w:r w:rsidRPr="00EF637E">
        <w:rPr>
          <w:rFonts w:eastAsia="Newton-Regular"/>
          <w:i/>
          <w:sz w:val="22"/>
          <w:szCs w:val="22"/>
          <w:lang w:val="en-US" w:eastAsia="en-US"/>
        </w:rPr>
        <w:t xml:space="preserve">18-118020590148-3 for the </w:t>
      </w:r>
      <w:proofErr w:type="spellStart"/>
      <w:r w:rsidRPr="00EF637E">
        <w:rPr>
          <w:rFonts w:eastAsia="Newton-Regular"/>
          <w:i/>
          <w:sz w:val="22"/>
          <w:szCs w:val="22"/>
          <w:lang w:val="en-US" w:eastAsia="en-US"/>
        </w:rPr>
        <w:t>Korzhinskii</w:t>
      </w:r>
      <w:proofErr w:type="spellEnd"/>
      <w:r w:rsidRPr="00EF637E">
        <w:rPr>
          <w:rFonts w:eastAsia="Newton-Regular"/>
          <w:i/>
          <w:sz w:val="22"/>
          <w:szCs w:val="22"/>
          <w:lang w:val="en-US" w:eastAsia="en-US"/>
        </w:rPr>
        <w:t xml:space="preserve"> Institute of Experimental Mineralogy, Russian Academy of Sciences, in 2019–2020</w:t>
      </w:r>
    </w:p>
    <w:p w:rsidR="00812571" w:rsidRPr="00EF637E" w:rsidRDefault="00812571" w:rsidP="005455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val="en-US" w:eastAsia="en-US"/>
        </w:rPr>
      </w:pPr>
    </w:p>
    <w:p w:rsidR="00D914BF" w:rsidRPr="00EF637E" w:rsidRDefault="00812571" w:rsidP="005455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EF637E">
        <w:rPr>
          <w:rFonts w:eastAsiaTheme="minorHAnsi"/>
          <w:sz w:val="22"/>
          <w:szCs w:val="22"/>
          <w:lang w:eastAsia="en-US"/>
        </w:rPr>
        <w:t>References</w:t>
      </w:r>
      <w:proofErr w:type="spellEnd"/>
      <w:r w:rsidRPr="00EF637E">
        <w:rPr>
          <w:rFonts w:eastAsiaTheme="minorHAnsi"/>
          <w:sz w:val="22"/>
          <w:szCs w:val="22"/>
          <w:lang w:eastAsia="en-US"/>
        </w:rPr>
        <w:t xml:space="preserve"> </w:t>
      </w:r>
    </w:p>
    <w:p w:rsidR="00D00EFD" w:rsidRPr="00EF637E" w:rsidRDefault="00D00EFD" w:rsidP="005704C8">
      <w:pPr>
        <w:autoSpaceDE w:val="0"/>
        <w:autoSpaceDN w:val="0"/>
        <w:adjustRightInd w:val="0"/>
        <w:jc w:val="both"/>
        <w:rPr>
          <w:rFonts w:eastAsiaTheme="minorHAnsi"/>
          <w:iCs/>
          <w:sz w:val="20"/>
          <w:szCs w:val="20"/>
          <w:lang w:eastAsia="en-US"/>
        </w:rPr>
      </w:pP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Арзамасцев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А. А., </w:t>
      </w: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Арзамасцева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Л. В.,</w:t>
      </w:r>
      <w:r w:rsidRPr="00EF637E">
        <w:rPr>
          <w:bCs/>
          <w:color w:val="222222"/>
          <w:sz w:val="20"/>
          <w:szCs w:val="20"/>
        </w:rPr>
        <w:t xml:space="preserve"> </w:t>
      </w:r>
      <w:proofErr w:type="gramStart"/>
      <w:r w:rsidRPr="00EF637E">
        <w:rPr>
          <w:sz w:val="20"/>
          <w:szCs w:val="20"/>
        </w:rPr>
        <w:t>Зарайский</w:t>
      </w:r>
      <w:proofErr w:type="gramEnd"/>
      <w:r w:rsidRPr="00EF637E">
        <w:rPr>
          <w:sz w:val="20"/>
          <w:szCs w:val="20"/>
        </w:rPr>
        <w:t xml:space="preserve"> Г.П.</w:t>
      </w:r>
      <w:r w:rsidRPr="00EF637E">
        <w:rPr>
          <w:rFonts w:eastAsiaTheme="minorHAnsi"/>
          <w:bCs/>
          <w:sz w:val="20"/>
          <w:szCs w:val="20"/>
          <w:lang w:eastAsia="en-US"/>
        </w:rPr>
        <w:t xml:space="preserve"> Контактовое взаимодействие </w:t>
      </w: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агпаитовых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магм с гнейсами фундамента: на примере </w:t>
      </w: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Хибинского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и </w:t>
      </w: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Ловозерского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массивов</w:t>
      </w:r>
      <w:r w:rsidR="005704C8" w:rsidRPr="00EF637E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EF637E">
        <w:rPr>
          <w:rFonts w:eastAsiaTheme="minorHAnsi"/>
          <w:bCs/>
          <w:sz w:val="20"/>
          <w:szCs w:val="20"/>
          <w:lang w:eastAsia="en-US"/>
        </w:rPr>
        <w:t>//</w:t>
      </w:r>
      <w:r w:rsidRPr="00EF637E">
        <w:rPr>
          <w:rFonts w:eastAsiaTheme="minorHAnsi"/>
          <w:iCs/>
          <w:sz w:val="20"/>
          <w:szCs w:val="20"/>
          <w:lang w:eastAsia="en-US"/>
        </w:rPr>
        <w:t xml:space="preserve"> Петрология</w:t>
      </w:r>
      <w:r w:rsidR="005704C8" w:rsidRPr="00EF637E">
        <w:rPr>
          <w:rFonts w:eastAsiaTheme="minorHAnsi"/>
          <w:iCs/>
          <w:sz w:val="20"/>
          <w:szCs w:val="20"/>
          <w:lang w:eastAsia="en-US"/>
        </w:rPr>
        <w:t>.</w:t>
      </w:r>
      <w:r w:rsidRPr="00EF637E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5704C8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Pr="00EF637E">
        <w:rPr>
          <w:rFonts w:eastAsiaTheme="minorHAnsi"/>
          <w:iCs/>
          <w:sz w:val="20"/>
          <w:szCs w:val="20"/>
          <w:lang w:eastAsia="en-US"/>
        </w:rPr>
        <w:t>2011</w:t>
      </w:r>
      <w:r w:rsidR="005704C8" w:rsidRPr="00EF637E">
        <w:rPr>
          <w:rFonts w:eastAsiaTheme="minorHAnsi"/>
          <w:iCs/>
          <w:sz w:val="20"/>
          <w:szCs w:val="20"/>
          <w:lang w:eastAsia="en-US"/>
        </w:rPr>
        <w:t>.</w:t>
      </w:r>
      <w:r w:rsidRPr="00EF637E">
        <w:rPr>
          <w:rFonts w:eastAsiaTheme="minorHAnsi"/>
          <w:iCs/>
          <w:sz w:val="20"/>
          <w:szCs w:val="20"/>
          <w:lang w:eastAsia="en-US"/>
        </w:rPr>
        <w:t xml:space="preserve"> № 2. </w:t>
      </w:r>
      <w:r w:rsidR="005704C8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Pr="00EF637E">
        <w:rPr>
          <w:rFonts w:eastAsiaTheme="minorHAnsi"/>
          <w:iCs/>
          <w:sz w:val="20"/>
          <w:szCs w:val="20"/>
          <w:lang w:eastAsia="en-US"/>
        </w:rPr>
        <w:t>С. 115–139.</w:t>
      </w:r>
    </w:p>
    <w:p w:rsidR="00D00EFD" w:rsidRPr="00EF637E" w:rsidRDefault="00D00EFD" w:rsidP="005704C8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F637E">
        <w:rPr>
          <w:sz w:val="20"/>
          <w:szCs w:val="20"/>
        </w:rPr>
        <w:t xml:space="preserve">Корчак Ю.А. Минералогия пород </w:t>
      </w:r>
      <w:proofErr w:type="spellStart"/>
      <w:r w:rsidRPr="00EF637E">
        <w:rPr>
          <w:sz w:val="20"/>
          <w:szCs w:val="20"/>
        </w:rPr>
        <w:t>ловозерской</w:t>
      </w:r>
      <w:proofErr w:type="spellEnd"/>
      <w:r w:rsidRPr="00EF637E">
        <w:rPr>
          <w:sz w:val="20"/>
          <w:szCs w:val="20"/>
        </w:rPr>
        <w:t xml:space="preserve"> свиты и продуктов их контактово-метасоматического преобразования в щелочных массивах: </w:t>
      </w:r>
      <w:proofErr w:type="spellStart"/>
      <w:r w:rsidRPr="00EF637E">
        <w:rPr>
          <w:sz w:val="20"/>
          <w:szCs w:val="20"/>
        </w:rPr>
        <w:t>Автореф</w:t>
      </w:r>
      <w:proofErr w:type="spellEnd"/>
      <w:r w:rsidRPr="00EF637E">
        <w:rPr>
          <w:sz w:val="20"/>
          <w:szCs w:val="20"/>
        </w:rPr>
        <w:t xml:space="preserve">. </w:t>
      </w:r>
      <w:proofErr w:type="spellStart"/>
      <w:r w:rsidRPr="00EF637E">
        <w:rPr>
          <w:sz w:val="20"/>
          <w:szCs w:val="20"/>
        </w:rPr>
        <w:t>дис</w:t>
      </w:r>
      <w:proofErr w:type="spellEnd"/>
      <w:r w:rsidRPr="00EF637E">
        <w:rPr>
          <w:sz w:val="20"/>
          <w:szCs w:val="20"/>
        </w:rPr>
        <w:t>. к</w:t>
      </w:r>
      <w:r w:rsidR="00A317F6" w:rsidRPr="00EF637E">
        <w:rPr>
          <w:sz w:val="20"/>
          <w:szCs w:val="20"/>
        </w:rPr>
        <w:t>анд</w:t>
      </w:r>
      <w:r w:rsidRPr="00EF637E">
        <w:rPr>
          <w:sz w:val="20"/>
          <w:szCs w:val="20"/>
        </w:rPr>
        <w:t>.</w:t>
      </w:r>
      <w:r w:rsidR="00A317F6" w:rsidRPr="00EF637E">
        <w:rPr>
          <w:sz w:val="20"/>
          <w:szCs w:val="20"/>
        </w:rPr>
        <w:t xml:space="preserve"> </w:t>
      </w:r>
      <w:r w:rsidRPr="00EF637E">
        <w:rPr>
          <w:sz w:val="20"/>
          <w:szCs w:val="20"/>
        </w:rPr>
        <w:t>г</w:t>
      </w:r>
      <w:r w:rsidR="00EF637E" w:rsidRPr="00EF637E">
        <w:rPr>
          <w:sz w:val="20"/>
          <w:szCs w:val="20"/>
        </w:rPr>
        <w:t>еол</w:t>
      </w:r>
      <w:proofErr w:type="gramStart"/>
      <w:r w:rsidRPr="00EF637E">
        <w:rPr>
          <w:sz w:val="20"/>
          <w:szCs w:val="20"/>
        </w:rPr>
        <w:t>.-</w:t>
      </w:r>
      <w:proofErr w:type="gramEnd"/>
      <w:r w:rsidRPr="00EF637E">
        <w:rPr>
          <w:sz w:val="20"/>
          <w:szCs w:val="20"/>
        </w:rPr>
        <w:t>м</w:t>
      </w:r>
      <w:r w:rsidR="00EF637E" w:rsidRPr="00EF637E">
        <w:rPr>
          <w:sz w:val="20"/>
          <w:szCs w:val="20"/>
        </w:rPr>
        <w:t>ин</w:t>
      </w:r>
      <w:r w:rsidRPr="00EF637E">
        <w:rPr>
          <w:sz w:val="20"/>
          <w:szCs w:val="20"/>
        </w:rPr>
        <w:t>.н</w:t>
      </w:r>
      <w:r w:rsidR="00A317F6" w:rsidRPr="00EF637E">
        <w:rPr>
          <w:sz w:val="20"/>
          <w:szCs w:val="20"/>
        </w:rPr>
        <w:t>аук</w:t>
      </w:r>
      <w:r w:rsidRPr="00EF637E">
        <w:rPr>
          <w:sz w:val="20"/>
          <w:szCs w:val="20"/>
        </w:rPr>
        <w:t xml:space="preserve">. </w:t>
      </w:r>
      <w:r w:rsidR="00A317F6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Pr="00EF637E">
        <w:rPr>
          <w:sz w:val="20"/>
          <w:szCs w:val="20"/>
        </w:rPr>
        <w:t>С</w:t>
      </w:r>
      <w:r w:rsidR="00A317F6" w:rsidRPr="00EF637E">
        <w:rPr>
          <w:sz w:val="20"/>
          <w:szCs w:val="20"/>
        </w:rPr>
        <w:t>анкт Петербург</w:t>
      </w:r>
      <w:r w:rsidRPr="00EF637E">
        <w:rPr>
          <w:sz w:val="20"/>
          <w:szCs w:val="20"/>
        </w:rPr>
        <w:t>, 2008</w:t>
      </w:r>
      <w:r w:rsidR="00A317F6" w:rsidRPr="00EF637E">
        <w:rPr>
          <w:sz w:val="20"/>
          <w:szCs w:val="20"/>
        </w:rPr>
        <w:t xml:space="preserve">. </w:t>
      </w:r>
      <w:r w:rsidR="00A317F6" w:rsidRPr="00EF637E">
        <w:rPr>
          <w:rFonts w:eastAsiaTheme="minorHAnsi"/>
          <w:sz w:val="20"/>
          <w:szCs w:val="20"/>
          <w:lang w:eastAsia="en-US"/>
        </w:rPr>
        <w:t>—</w:t>
      </w:r>
      <w:r w:rsidRPr="00EF637E">
        <w:rPr>
          <w:sz w:val="20"/>
          <w:szCs w:val="20"/>
        </w:rPr>
        <w:t xml:space="preserve"> 18 </w:t>
      </w:r>
      <w:proofErr w:type="gramStart"/>
      <w:r w:rsidRPr="00EF637E">
        <w:rPr>
          <w:sz w:val="20"/>
          <w:szCs w:val="20"/>
        </w:rPr>
        <w:t>с</w:t>
      </w:r>
      <w:proofErr w:type="gramEnd"/>
      <w:r w:rsidRPr="00EF637E">
        <w:rPr>
          <w:sz w:val="20"/>
          <w:szCs w:val="20"/>
        </w:rPr>
        <w:t>.</w:t>
      </w:r>
    </w:p>
    <w:p w:rsidR="00D00EFD" w:rsidRPr="00EF637E" w:rsidRDefault="00D00EFD" w:rsidP="00D00EF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Newton-Italic"/>
          <w:iCs/>
          <w:sz w:val="20"/>
          <w:szCs w:val="20"/>
          <w:lang w:eastAsia="en-US"/>
        </w:rPr>
      </w:pPr>
      <w:r w:rsidRPr="00EF637E">
        <w:rPr>
          <w:rFonts w:eastAsiaTheme="minorHAnsi"/>
          <w:bCs/>
          <w:sz w:val="20"/>
          <w:szCs w:val="20"/>
          <w:lang w:eastAsia="en-US"/>
        </w:rPr>
        <w:lastRenderedPageBreak/>
        <w:t>Савельева В. Б</w:t>
      </w:r>
      <w:r w:rsidRPr="00EF637E">
        <w:rPr>
          <w:rFonts w:eastAsiaTheme="minorHAnsi"/>
          <w:bCs/>
          <w:iCs/>
          <w:sz w:val="20"/>
          <w:szCs w:val="20"/>
          <w:lang w:eastAsia="en-US"/>
        </w:rPr>
        <w:t>.</w:t>
      </w:r>
      <w:r w:rsidRPr="00EF637E">
        <w:rPr>
          <w:rFonts w:eastAsiaTheme="minorHAnsi"/>
          <w:bCs/>
          <w:sz w:val="20"/>
          <w:szCs w:val="20"/>
          <w:lang w:eastAsia="en-US"/>
        </w:rPr>
        <w:t xml:space="preserve">, Базарова Е. П., </w:t>
      </w: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Шарыгин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В. В., Карманов Н. С., </w:t>
      </w: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Канакин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С. В. </w:t>
      </w: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Метасоматиты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EF637E">
        <w:rPr>
          <w:rFonts w:eastAsiaTheme="minorHAnsi"/>
          <w:bCs/>
          <w:sz w:val="20"/>
          <w:szCs w:val="20"/>
          <w:lang w:eastAsia="en-US"/>
        </w:rPr>
        <w:t>Онгуренского</w:t>
      </w:r>
      <w:proofErr w:type="spellEnd"/>
      <w:r w:rsidRPr="00EF637E">
        <w:rPr>
          <w:rFonts w:eastAsiaTheme="minorHAnsi"/>
          <w:bCs/>
          <w:sz w:val="20"/>
          <w:szCs w:val="20"/>
          <w:lang w:eastAsia="en-US"/>
        </w:rPr>
        <w:t xml:space="preserve"> карбонатитового комплекса (Западное Прибайкалье): геохимия и состав акцессорных минералов //</w:t>
      </w:r>
      <w:r w:rsidR="005704C8" w:rsidRPr="00EF637E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EF637E">
        <w:rPr>
          <w:rFonts w:eastAsia="Newton-Italic"/>
          <w:iCs/>
          <w:sz w:val="20"/>
          <w:szCs w:val="20"/>
          <w:lang w:eastAsia="en-US"/>
        </w:rPr>
        <w:t xml:space="preserve">Геология рудных месторождений. </w:t>
      </w:r>
      <w:r w:rsidR="005704C8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Pr="00EF637E">
        <w:rPr>
          <w:rFonts w:eastAsia="Newton-Italic"/>
          <w:iCs/>
          <w:sz w:val="20"/>
          <w:szCs w:val="20"/>
          <w:lang w:eastAsia="en-US"/>
        </w:rPr>
        <w:t xml:space="preserve">2017. № 4. </w:t>
      </w:r>
      <w:r w:rsidR="005704C8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Pr="00EF637E">
        <w:rPr>
          <w:rFonts w:eastAsia="Newton-Italic"/>
          <w:iCs/>
          <w:sz w:val="20"/>
          <w:szCs w:val="20"/>
          <w:lang w:eastAsia="en-US"/>
        </w:rPr>
        <w:t>С. 319–346.</w:t>
      </w:r>
    </w:p>
    <w:p w:rsidR="00D00EFD" w:rsidRPr="00EF637E" w:rsidRDefault="00D00EFD" w:rsidP="00D00EFD">
      <w:pPr>
        <w:shd w:val="clear" w:color="auto" w:fill="FFFFFF"/>
        <w:spacing w:after="20" w:line="190" w:lineRule="atLeast"/>
        <w:ind w:right="1000"/>
        <w:jc w:val="both"/>
        <w:outlineLvl w:val="2"/>
        <w:rPr>
          <w:color w:val="006621"/>
          <w:sz w:val="20"/>
          <w:szCs w:val="20"/>
        </w:rPr>
      </w:pPr>
      <w:proofErr w:type="spellStart"/>
      <w:r w:rsidRPr="00EF637E">
        <w:rPr>
          <w:bCs/>
          <w:color w:val="000000"/>
          <w:sz w:val="20"/>
          <w:szCs w:val="20"/>
        </w:rPr>
        <w:t>Кушев</w:t>
      </w:r>
      <w:proofErr w:type="spellEnd"/>
      <w:r w:rsidRPr="00EF637E">
        <w:rPr>
          <w:bCs/>
          <w:color w:val="000000"/>
          <w:sz w:val="20"/>
          <w:szCs w:val="20"/>
        </w:rPr>
        <w:t xml:space="preserve"> В.Г. </w:t>
      </w:r>
      <w:proofErr w:type="gramStart"/>
      <w:r w:rsidRPr="00EF637E">
        <w:rPr>
          <w:bCs/>
          <w:color w:val="000000"/>
          <w:sz w:val="20"/>
          <w:szCs w:val="20"/>
        </w:rPr>
        <w:t>Щелочные</w:t>
      </w:r>
      <w:proofErr w:type="gramEnd"/>
      <w:r w:rsidRPr="00EF637E">
        <w:rPr>
          <w:bCs/>
          <w:color w:val="000000"/>
          <w:sz w:val="20"/>
          <w:szCs w:val="20"/>
        </w:rPr>
        <w:t xml:space="preserve"> </w:t>
      </w:r>
      <w:proofErr w:type="spellStart"/>
      <w:r w:rsidRPr="00EF637E">
        <w:rPr>
          <w:bCs/>
          <w:color w:val="000000"/>
          <w:sz w:val="20"/>
          <w:szCs w:val="20"/>
        </w:rPr>
        <w:t>метасоматиты</w:t>
      </w:r>
      <w:proofErr w:type="spellEnd"/>
      <w:r w:rsidRPr="00EF637E">
        <w:rPr>
          <w:bCs/>
          <w:color w:val="000000"/>
          <w:sz w:val="20"/>
          <w:szCs w:val="20"/>
        </w:rPr>
        <w:t xml:space="preserve"> докембрия.</w:t>
      </w:r>
      <w:r w:rsidRPr="00EF637E">
        <w:rPr>
          <w:color w:val="006621"/>
          <w:sz w:val="20"/>
          <w:szCs w:val="20"/>
        </w:rPr>
        <w:t xml:space="preserve"> </w:t>
      </w:r>
      <w:r w:rsidR="00A317F6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Pr="00EF637E">
        <w:rPr>
          <w:sz w:val="20"/>
          <w:szCs w:val="20"/>
        </w:rPr>
        <w:t>Л</w:t>
      </w:r>
      <w:r w:rsidR="00A317F6" w:rsidRPr="00EF637E">
        <w:rPr>
          <w:sz w:val="20"/>
          <w:szCs w:val="20"/>
        </w:rPr>
        <w:t>енинград,</w:t>
      </w:r>
      <w:r w:rsidRPr="00EF637E">
        <w:rPr>
          <w:sz w:val="20"/>
          <w:szCs w:val="20"/>
        </w:rPr>
        <w:t xml:space="preserve"> 1972. </w:t>
      </w:r>
      <w:r w:rsidR="00A317F6" w:rsidRPr="00EF637E">
        <w:rPr>
          <w:rFonts w:eastAsiaTheme="minorHAnsi"/>
          <w:sz w:val="20"/>
          <w:szCs w:val="20"/>
          <w:lang w:eastAsia="en-US"/>
        </w:rPr>
        <w:t>—</w:t>
      </w:r>
      <w:r w:rsidRPr="00EF637E">
        <w:rPr>
          <w:sz w:val="20"/>
          <w:szCs w:val="20"/>
        </w:rPr>
        <w:t xml:space="preserve">190 </w:t>
      </w:r>
      <w:proofErr w:type="gramStart"/>
      <w:r w:rsidRPr="00EF637E">
        <w:rPr>
          <w:sz w:val="20"/>
          <w:szCs w:val="20"/>
        </w:rPr>
        <w:t>с</w:t>
      </w:r>
      <w:proofErr w:type="gramEnd"/>
      <w:r w:rsidRPr="00EF637E">
        <w:rPr>
          <w:color w:val="006621"/>
          <w:sz w:val="20"/>
          <w:szCs w:val="20"/>
        </w:rPr>
        <w:t xml:space="preserve"> </w:t>
      </w:r>
    </w:p>
    <w:p w:rsidR="00D00EFD" w:rsidRPr="00EF637E" w:rsidRDefault="00D00EFD" w:rsidP="00D00EFD">
      <w:pPr>
        <w:shd w:val="clear" w:color="auto" w:fill="FFFFFF"/>
        <w:spacing w:after="20" w:line="190" w:lineRule="atLeast"/>
        <w:ind w:right="-1"/>
        <w:jc w:val="both"/>
        <w:outlineLvl w:val="2"/>
        <w:rPr>
          <w:sz w:val="20"/>
          <w:szCs w:val="20"/>
        </w:rPr>
      </w:pPr>
      <w:proofErr w:type="spellStart"/>
      <w:r w:rsidRPr="00EF637E">
        <w:rPr>
          <w:sz w:val="20"/>
          <w:szCs w:val="20"/>
        </w:rPr>
        <w:t>Ходоревская</w:t>
      </w:r>
      <w:proofErr w:type="spellEnd"/>
      <w:r w:rsidRPr="00EF637E">
        <w:rPr>
          <w:sz w:val="20"/>
          <w:szCs w:val="20"/>
        </w:rPr>
        <w:t xml:space="preserve"> Л.И. Экспериментальное изучение взаимодействия диопсида с флюидом </w:t>
      </w:r>
      <w:r w:rsidRPr="00EF637E">
        <w:rPr>
          <w:sz w:val="20"/>
          <w:szCs w:val="20"/>
          <w:lang w:val="en-US"/>
        </w:rPr>
        <w:t>H</w:t>
      </w:r>
      <w:r w:rsidRPr="00EF637E">
        <w:rPr>
          <w:sz w:val="20"/>
          <w:szCs w:val="20"/>
          <w:vertAlign w:val="subscript"/>
        </w:rPr>
        <w:t>2</w:t>
      </w:r>
      <w:r w:rsidRPr="00EF637E">
        <w:rPr>
          <w:sz w:val="20"/>
          <w:szCs w:val="20"/>
          <w:lang w:val="en-US"/>
        </w:rPr>
        <w:t>O</w:t>
      </w:r>
      <w:r w:rsidRPr="00EF637E">
        <w:rPr>
          <w:sz w:val="20"/>
          <w:szCs w:val="20"/>
        </w:rPr>
        <w:t>-</w:t>
      </w:r>
      <w:r w:rsidRPr="00EF637E">
        <w:rPr>
          <w:sz w:val="20"/>
          <w:szCs w:val="20"/>
          <w:shd w:val="clear" w:color="auto" w:fill="FFFFFF"/>
          <w:lang w:val="en-US"/>
        </w:rPr>
        <w:t>Na</w:t>
      </w:r>
      <w:r w:rsidRPr="00EF637E">
        <w:rPr>
          <w:sz w:val="20"/>
          <w:szCs w:val="20"/>
          <w:shd w:val="clear" w:color="auto" w:fill="FFFFFF"/>
          <w:vertAlign w:val="subscript"/>
        </w:rPr>
        <w:t>2</w:t>
      </w:r>
      <w:r w:rsidRPr="00EF637E">
        <w:rPr>
          <w:sz w:val="20"/>
          <w:szCs w:val="20"/>
          <w:shd w:val="clear" w:color="auto" w:fill="FFFFFF"/>
          <w:lang w:val="en-US"/>
        </w:rPr>
        <w:t>CO</w:t>
      </w:r>
      <w:r w:rsidRPr="00EF637E">
        <w:rPr>
          <w:sz w:val="20"/>
          <w:szCs w:val="20"/>
          <w:shd w:val="clear" w:color="auto" w:fill="FFFFFF"/>
          <w:vertAlign w:val="subscript"/>
        </w:rPr>
        <w:t>3</w:t>
      </w:r>
      <w:r w:rsidRPr="00EF637E">
        <w:rPr>
          <w:sz w:val="20"/>
          <w:szCs w:val="20"/>
          <w:shd w:val="clear" w:color="auto" w:fill="FFFFFF"/>
        </w:rPr>
        <w:t xml:space="preserve"> в условиях градиента давления при 750</w:t>
      </w:r>
      <w:r w:rsidRPr="00EF637E">
        <w:rPr>
          <w:sz w:val="20"/>
          <w:szCs w:val="20"/>
          <w:shd w:val="clear" w:color="auto" w:fill="FFFFFF"/>
          <w:vertAlign w:val="superscript"/>
        </w:rPr>
        <w:t>о</w:t>
      </w:r>
      <w:r w:rsidRPr="00EF637E">
        <w:rPr>
          <w:sz w:val="20"/>
          <w:szCs w:val="20"/>
          <w:shd w:val="clear" w:color="auto" w:fill="FFFFFF"/>
        </w:rPr>
        <w:t>С</w:t>
      </w:r>
      <w:r w:rsidR="00A317F6" w:rsidRPr="00EF637E">
        <w:rPr>
          <w:sz w:val="20"/>
          <w:szCs w:val="20"/>
          <w:shd w:val="clear" w:color="auto" w:fill="FFFFFF"/>
        </w:rPr>
        <w:t xml:space="preserve"> //</w:t>
      </w:r>
      <w:r w:rsidRPr="00EF637E">
        <w:rPr>
          <w:sz w:val="20"/>
          <w:szCs w:val="20"/>
        </w:rPr>
        <w:t xml:space="preserve"> Труды Всероссийского ежегодного семинара по экспериментальной минералогии, петрологии и геохимии (ВЕСЭМПГ-2019). </w:t>
      </w:r>
      <w:r w:rsidR="00A317F6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="00A317F6" w:rsidRPr="00EF637E">
        <w:rPr>
          <w:sz w:val="20"/>
          <w:szCs w:val="20"/>
        </w:rPr>
        <w:t xml:space="preserve">Москва, </w:t>
      </w:r>
      <w:r w:rsidRPr="00EF637E">
        <w:rPr>
          <w:sz w:val="20"/>
          <w:szCs w:val="20"/>
        </w:rPr>
        <w:t xml:space="preserve">2019а. </w:t>
      </w:r>
      <w:r w:rsidR="00A317F6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Pr="00EF637E">
        <w:rPr>
          <w:sz w:val="20"/>
          <w:szCs w:val="20"/>
        </w:rPr>
        <w:t>С. 122-125.</w:t>
      </w:r>
    </w:p>
    <w:p w:rsidR="00D00EFD" w:rsidRPr="00EF637E" w:rsidRDefault="00D00EFD" w:rsidP="00D00EFD">
      <w:pPr>
        <w:autoSpaceDE w:val="0"/>
        <w:autoSpaceDN w:val="0"/>
        <w:adjustRightInd w:val="0"/>
        <w:jc w:val="both"/>
        <w:rPr>
          <w:i/>
          <w:sz w:val="20"/>
          <w:szCs w:val="20"/>
          <w:lang w:val="en-US"/>
        </w:rPr>
      </w:pPr>
      <w:proofErr w:type="spellStart"/>
      <w:r w:rsidRPr="00EF637E">
        <w:rPr>
          <w:sz w:val="20"/>
          <w:szCs w:val="20"/>
        </w:rPr>
        <w:t>Ходоревская</w:t>
      </w:r>
      <w:proofErr w:type="spellEnd"/>
      <w:r w:rsidRPr="00EF637E">
        <w:rPr>
          <w:sz w:val="20"/>
          <w:szCs w:val="20"/>
        </w:rPr>
        <w:t xml:space="preserve"> Л.И. </w:t>
      </w:r>
      <w:proofErr w:type="spellStart"/>
      <w:r w:rsidRPr="00EF637E">
        <w:rPr>
          <w:bCs/>
          <w:sz w:val="20"/>
          <w:szCs w:val="20"/>
        </w:rPr>
        <w:t>Гранитизация</w:t>
      </w:r>
      <w:proofErr w:type="spellEnd"/>
      <w:r w:rsidRPr="00EF637E">
        <w:rPr>
          <w:bCs/>
          <w:sz w:val="20"/>
          <w:szCs w:val="20"/>
        </w:rPr>
        <w:t xml:space="preserve"> и высокотемпературный метасоматоз в породах основного состава: сопоставление экспериментальных и природных данных</w:t>
      </w:r>
      <w:r w:rsidR="005704C8" w:rsidRPr="00EF637E">
        <w:rPr>
          <w:bCs/>
          <w:sz w:val="20"/>
          <w:szCs w:val="20"/>
        </w:rPr>
        <w:t xml:space="preserve"> </w:t>
      </w:r>
      <w:r w:rsidRPr="00EF637E">
        <w:rPr>
          <w:bCs/>
          <w:sz w:val="20"/>
          <w:szCs w:val="20"/>
        </w:rPr>
        <w:t xml:space="preserve">// </w:t>
      </w:r>
      <w:r w:rsidRPr="00EF637E">
        <w:rPr>
          <w:sz w:val="20"/>
          <w:szCs w:val="20"/>
        </w:rPr>
        <w:t xml:space="preserve">Петрология. </w:t>
      </w:r>
      <w:r w:rsidR="005704C8" w:rsidRPr="00EF637E">
        <w:rPr>
          <w:rFonts w:eastAsiaTheme="minorHAnsi"/>
          <w:sz w:val="20"/>
          <w:szCs w:val="20"/>
          <w:lang w:eastAsia="en-US"/>
        </w:rPr>
        <w:t xml:space="preserve">— </w:t>
      </w:r>
      <w:r w:rsidRPr="00EF637E">
        <w:rPr>
          <w:sz w:val="20"/>
          <w:szCs w:val="20"/>
        </w:rPr>
        <w:t xml:space="preserve">2019б. </w:t>
      </w:r>
      <w:r w:rsidRPr="00EF637E">
        <w:rPr>
          <w:sz w:val="20"/>
          <w:szCs w:val="20"/>
          <w:lang w:val="en-US"/>
        </w:rPr>
        <w:t xml:space="preserve">№ 5. </w:t>
      </w:r>
      <w:r w:rsidR="005704C8" w:rsidRPr="00695F73">
        <w:rPr>
          <w:rFonts w:eastAsiaTheme="minorHAnsi"/>
          <w:sz w:val="20"/>
          <w:szCs w:val="20"/>
          <w:lang w:val="en-US" w:eastAsia="en-US"/>
        </w:rPr>
        <w:t>—</w:t>
      </w:r>
      <w:r w:rsidR="005704C8" w:rsidRPr="00EF637E">
        <w:rPr>
          <w:rFonts w:eastAsiaTheme="minorHAnsi"/>
          <w:sz w:val="20"/>
          <w:szCs w:val="20"/>
          <w:lang w:val="en-US" w:eastAsia="en-US"/>
        </w:rPr>
        <w:t xml:space="preserve"> </w:t>
      </w:r>
      <w:r w:rsidRPr="00EF637E">
        <w:rPr>
          <w:sz w:val="20"/>
          <w:szCs w:val="20"/>
        </w:rPr>
        <w:t>С</w:t>
      </w:r>
      <w:r w:rsidRPr="00EF637E">
        <w:rPr>
          <w:sz w:val="20"/>
          <w:szCs w:val="20"/>
          <w:lang w:val="en-US"/>
        </w:rPr>
        <w:t xml:space="preserve">. 557-576. </w:t>
      </w:r>
    </w:p>
    <w:p w:rsidR="00D00EFD" w:rsidRPr="00EF637E" w:rsidRDefault="00D00EFD" w:rsidP="00D00EFD">
      <w:pPr>
        <w:autoSpaceDE w:val="0"/>
        <w:autoSpaceDN w:val="0"/>
        <w:adjustRightInd w:val="0"/>
        <w:jc w:val="both"/>
        <w:rPr>
          <w:rFonts w:eastAsia="Newton-Italic"/>
          <w:iCs/>
          <w:sz w:val="20"/>
          <w:szCs w:val="20"/>
          <w:lang w:val="en-US" w:eastAsia="en-US"/>
        </w:rPr>
      </w:pPr>
      <w:proofErr w:type="spellStart"/>
      <w:r w:rsidRPr="00EF637E">
        <w:rPr>
          <w:rFonts w:eastAsia="Newton-Italic"/>
          <w:iCs/>
          <w:sz w:val="20"/>
          <w:szCs w:val="20"/>
          <w:lang w:val="en-US" w:eastAsia="en-US"/>
        </w:rPr>
        <w:t>Chakhmouradian</w:t>
      </w:r>
      <w:proofErr w:type="spellEnd"/>
      <w:r w:rsidRPr="00EF637E">
        <w:rPr>
          <w:rFonts w:eastAsia="Newton-Italic"/>
          <w:iCs/>
          <w:sz w:val="20"/>
          <w:szCs w:val="20"/>
          <w:lang w:val="en-US" w:eastAsia="en-US"/>
        </w:rPr>
        <w:t xml:space="preserve"> A.R., </w:t>
      </w:r>
      <w:proofErr w:type="spellStart"/>
      <w:r w:rsidRPr="00EF637E">
        <w:rPr>
          <w:rFonts w:eastAsia="Newton-Italic"/>
          <w:iCs/>
          <w:sz w:val="20"/>
          <w:szCs w:val="20"/>
          <w:lang w:val="en-US" w:eastAsia="en-US"/>
        </w:rPr>
        <w:t>Reguir</w:t>
      </w:r>
      <w:proofErr w:type="spellEnd"/>
      <w:r w:rsidRPr="00EF637E">
        <w:rPr>
          <w:rFonts w:eastAsia="Newton-Italic"/>
          <w:iCs/>
          <w:sz w:val="20"/>
          <w:szCs w:val="20"/>
          <w:lang w:val="en-US" w:eastAsia="en-US"/>
        </w:rPr>
        <w:t xml:space="preserve"> E.P., </w:t>
      </w:r>
      <w:proofErr w:type="spellStart"/>
      <w:r w:rsidRPr="00EF637E">
        <w:rPr>
          <w:rFonts w:eastAsia="Newton-Italic"/>
          <w:iCs/>
          <w:sz w:val="20"/>
          <w:szCs w:val="20"/>
          <w:lang w:val="en-US" w:eastAsia="en-US"/>
        </w:rPr>
        <w:t>Kressal</w:t>
      </w:r>
      <w:proofErr w:type="spellEnd"/>
      <w:r w:rsidRPr="00EF637E">
        <w:rPr>
          <w:rFonts w:eastAsia="Newton-Italic"/>
          <w:iCs/>
          <w:sz w:val="20"/>
          <w:szCs w:val="20"/>
          <w:lang w:val="en-US" w:eastAsia="en-US"/>
        </w:rPr>
        <w:t xml:space="preserve"> R.D. et al. </w:t>
      </w:r>
      <w:proofErr w:type="spellStart"/>
      <w:r w:rsidRPr="00EF637E">
        <w:rPr>
          <w:rFonts w:eastAsia="Newton-Regular"/>
          <w:sz w:val="20"/>
          <w:szCs w:val="20"/>
          <w:lang w:val="en-US" w:eastAsia="en-US"/>
        </w:rPr>
        <w:t>Carbonatite</w:t>
      </w:r>
      <w:proofErr w:type="spellEnd"/>
      <w:r w:rsidRPr="00EF637E">
        <w:rPr>
          <w:rFonts w:eastAsia="Newton-Regular"/>
          <w:sz w:val="20"/>
          <w:szCs w:val="20"/>
          <w:lang w:val="en-US" w:eastAsia="en-US"/>
        </w:rPr>
        <w:t xml:space="preserve">-hosted niobium deposit at </w:t>
      </w:r>
      <w:proofErr w:type="spellStart"/>
      <w:r w:rsidRPr="00EF637E">
        <w:rPr>
          <w:rFonts w:eastAsia="Newton-Regular"/>
          <w:sz w:val="20"/>
          <w:szCs w:val="20"/>
          <w:lang w:val="en-US" w:eastAsia="en-US"/>
        </w:rPr>
        <w:t>Aley</w:t>
      </w:r>
      <w:proofErr w:type="spellEnd"/>
      <w:r w:rsidRPr="00EF637E">
        <w:rPr>
          <w:rFonts w:eastAsia="Newton-Regular"/>
          <w:sz w:val="20"/>
          <w:szCs w:val="20"/>
          <w:lang w:val="en-US" w:eastAsia="en-US"/>
        </w:rPr>
        <w:t xml:space="preserve">, northern British Columbia (Canada): mineralogy, geochemistry and </w:t>
      </w:r>
      <w:proofErr w:type="spellStart"/>
      <w:r w:rsidRPr="00EF637E">
        <w:rPr>
          <w:rFonts w:eastAsia="Newton-Regular"/>
          <w:sz w:val="20"/>
          <w:szCs w:val="20"/>
          <w:lang w:val="en-US" w:eastAsia="en-US"/>
        </w:rPr>
        <w:t>petrogenesis</w:t>
      </w:r>
      <w:proofErr w:type="spellEnd"/>
      <w:r w:rsidR="005704C8" w:rsidRPr="00EF637E">
        <w:rPr>
          <w:rFonts w:eastAsia="Newton-Regular"/>
          <w:sz w:val="20"/>
          <w:szCs w:val="20"/>
          <w:lang w:val="en-US" w:eastAsia="en-US"/>
        </w:rPr>
        <w:t xml:space="preserve"> </w:t>
      </w:r>
      <w:r w:rsidRPr="00EF637E">
        <w:rPr>
          <w:rFonts w:eastAsia="Newton-Regular"/>
          <w:sz w:val="20"/>
          <w:szCs w:val="20"/>
          <w:lang w:val="en-US" w:eastAsia="en-US"/>
        </w:rPr>
        <w:t xml:space="preserve">// Ore. Geol. Rev. </w:t>
      </w:r>
      <w:r w:rsidR="005704C8" w:rsidRPr="00EF637E">
        <w:rPr>
          <w:rFonts w:eastAsiaTheme="minorHAnsi"/>
          <w:sz w:val="20"/>
          <w:szCs w:val="20"/>
          <w:lang w:val="en-US" w:eastAsia="en-US"/>
        </w:rPr>
        <w:t xml:space="preserve">— </w:t>
      </w:r>
      <w:r w:rsidRPr="00EF637E">
        <w:rPr>
          <w:rFonts w:eastAsia="Newton-Regular"/>
          <w:sz w:val="20"/>
          <w:szCs w:val="20"/>
          <w:lang w:val="en-US" w:eastAsia="en-US"/>
        </w:rPr>
        <w:t xml:space="preserve">2015. V. 64. </w:t>
      </w:r>
      <w:r w:rsidR="005704C8" w:rsidRPr="00EF637E">
        <w:rPr>
          <w:rFonts w:eastAsiaTheme="minorHAnsi"/>
          <w:sz w:val="20"/>
          <w:szCs w:val="20"/>
          <w:lang w:val="en-US" w:eastAsia="en-US"/>
        </w:rPr>
        <w:t xml:space="preserve">— </w:t>
      </w:r>
      <w:r w:rsidRPr="00EF637E">
        <w:rPr>
          <w:rFonts w:eastAsia="Newton-Regular"/>
          <w:sz w:val="20"/>
          <w:szCs w:val="20"/>
          <w:lang w:val="en-US" w:eastAsia="en-US"/>
        </w:rPr>
        <w:t>P. 642–666.</w:t>
      </w:r>
    </w:p>
    <w:p w:rsidR="00EF637E" w:rsidRPr="00EF637E" w:rsidRDefault="00EF637E" w:rsidP="00EF637E">
      <w:pPr>
        <w:autoSpaceDE w:val="0"/>
        <w:autoSpaceDN w:val="0"/>
        <w:adjustRightInd w:val="0"/>
        <w:rPr>
          <w:rFonts w:eastAsiaTheme="minorHAnsi"/>
          <w:sz w:val="20"/>
          <w:szCs w:val="20"/>
          <w:lang w:val="en-US" w:eastAsia="en-US"/>
        </w:rPr>
      </w:pPr>
      <w:proofErr w:type="spellStart"/>
      <w:proofErr w:type="gramStart"/>
      <w:r w:rsidRPr="00EF637E">
        <w:rPr>
          <w:rFonts w:eastAsiaTheme="minorHAnsi"/>
          <w:iCs/>
          <w:sz w:val="20"/>
          <w:szCs w:val="20"/>
          <w:lang w:val="en-US" w:eastAsia="en-US"/>
        </w:rPr>
        <w:t>Leake</w:t>
      </w:r>
      <w:proofErr w:type="spellEnd"/>
      <w:r w:rsidRPr="00EF637E">
        <w:rPr>
          <w:rFonts w:eastAsiaTheme="minorHAnsi"/>
          <w:iCs/>
          <w:sz w:val="20"/>
          <w:szCs w:val="20"/>
          <w:lang w:val="en-US" w:eastAsia="en-US"/>
        </w:rPr>
        <w:t xml:space="preserve"> B.E., Woolley A.R., Birch W.D. et al. </w:t>
      </w:r>
      <w:r w:rsidRPr="00EF637E">
        <w:rPr>
          <w:rFonts w:eastAsiaTheme="minorHAnsi"/>
          <w:sz w:val="20"/>
          <w:szCs w:val="20"/>
          <w:lang w:val="en-US" w:eastAsia="en-US"/>
        </w:rPr>
        <w:t>Nomenclature of amphiboles.</w:t>
      </w:r>
      <w:proofErr w:type="gramEnd"/>
      <w:r w:rsidRPr="00EF637E">
        <w:rPr>
          <w:rFonts w:eastAsiaTheme="minorHAnsi"/>
          <w:sz w:val="20"/>
          <w:szCs w:val="20"/>
          <w:lang w:val="en-US" w:eastAsia="en-US"/>
        </w:rPr>
        <w:t xml:space="preserve"> Report of the Subcommittee on Amphiboles of the International Mineralogical Association Commission on New Minerals and Mineral Names // Eur. J. Mineral. —</w:t>
      </w:r>
    </w:p>
    <w:p w:rsidR="00EF637E" w:rsidRPr="00695F73" w:rsidRDefault="00EF637E" w:rsidP="00EF637E">
      <w:pPr>
        <w:autoSpaceDE w:val="0"/>
        <w:autoSpaceDN w:val="0"/>
        <w:adjustRightInd w:val="0"/>
        <w:jc w:val="both"/>
        <w:rPr>
          <w:rFonts w:eastAsia="Newton-Italic"/>
          <w:iCs/>
          <w:sz w:val="20"/>
          <w:szCs w:val="20"/>
          <w:lang w:val="en-US" w:eastAsia="en-US"/>
        </w:rPr>
      </w:pPr>
      <w:r w:rsidRPr="00695F73">
        <w:rPr>
          <w:rFonts w:eastAsiaTheme="minorHAnsi"/>
          <w:sz w:val="20"/>
          <w:szCs w:val="20"/>
          <w:lang w:val="en-US" w:eastAsia="en-US"/>
        </w:rPr>
        <w:t>1997. V. 9. — P. 623–651.</w:t>
      </w:r>
    </w:p>
    <w:p w:rsidR="00D00EFD" w:rsidRPr="00EF637E" w:rsidRDefault="00D00EFD" w:rsidP="00D00EFD">
      <w:pPr>
        <w:autoSpaceDE w:val="0"/>
        <w:autoSpaceDN w:val="0"/>
        <w:adjustRightInd w:val="0"/>
        <w:jc w:val="both"/>
        <w:rPr>
          <w:rFonts w:eastAsia="Newton-Regular"/>
          <w:sz w:val="20"/>
          <w:szCs w:val="20"/>
          <w:lang w:val="en-US" w:eastAsia="en-US"/>
        </w:rPr>
      </w:pPr>
      <w:proofErr w:type="spellStart"/>
      <w:r w:rsidRPr="00EF637E">
        <w:rPr>
          <w:rFonts w:eastAsia="Newton-Italic"/>
          <w:iCs/>
          <w:sz w:val="20"/>
          <w:szCs w:val="20"/>
          <w:lang w:val="en-US" w:eastAsia="en-US"/>
        </w:rPr>
        <w:t>Melgarejo</w:t>
      </w:r>
      <w:proofErr w:type="spellEnd"/>
      <w:r w:rsidRPr="00EF637E">
        <w:rPr>
          <w:rFonts w:eastAsia="Newton-Italic"/>
          <w:iCs/>
          <w:sz w:val="20"/>
          <w:szCs w:val="20"/>
          <w:lang w:val="en-US" w:eastAsia="en-US"/>
        </w:rPr>
        <w:t xml:space="preserve"> J.C., </w:t>
      </w:r>
      <w:proofErr w:type="spellStart"/>
      <w:r w:rsidRPr="00EF637E">
        <w:rPr>
          <w:rFonts w:eastAsia="Newton-Italic"/>
          <w:iCs/>
          <w:sz w:val="20"/>
          <w:szCs w:val="20"/>
          <w:lang w:val="en-US" w:eastAsia="en-US"/>
        </w:rPr>
        <w:t>Costanzo</w:t>
      </w:r>
      <w:proofErr w:type="spellEnd"/>
      <w:r w:rsidRPr="00EF637E">
        <w:rPr>
          <w:rFonts w:eastAsia="Newton-Italic"/>
          <w:iCs/>
          <w:sz w:val="20"/>
          <w:szCs w:val="20"/>
          <w:lang w:val="en-US" w:eastAsia="en-US"/>
        </w:rPr>
        <w:t xml:space="preserve"> A., Bambi A.C.J.M. et al. </w:t>
      </w:r>
      <w:proofErr w:type="spellStart"/>
      <w:r w:rsidRPr="00EF637E">
        <w:rPr>
          <w:rFonts w:eastAsia="Newton-Regular"/>
          <w:sz w:val="20"/>
          <w:szCs w:val="20"/>
          <w:lang w:val="en-US" w:eastAsia="en-US"/>
        </w:rPr>
        <w:t>Subsolidus</w:t>
      </w:r>
      <w:proofErr w:type="spellEnd"/>
      <w:r w:rsidRPr="00EF637E">
        <w:rPr>
          <w:rFonts w:eastAsia="Newton-Regular"/>
          <w:sz w:val="20"/>
          <w:szCs w:val="20"/>
          <w:lang w:val="en-US" w:eastAsia="en-US"/>
        </w:rPr>
        <w:t xml:space="preserve"> processes as a key factor on the distribution of </w:t>
      </w:r>
      <w:proofErr w:type="spellStart"/>
      <w:r w:rsidRPr="00EF637E">
        <w:rPr>
          <w:rFonts w:eastAsia="Newton-Regular"/>
          <w:sz w:val="20"/>
          <w:szCs w:val="20"/>
          <w:lang w:val="en-US" w:eastAsia="en-US"/>
        </w:rPr>
        <w:t>Nb</w:t>
      </w:r>
      <w:proofErr w:type="spellEnd"/>
      <w:r w:rsidRPr="00EF637E">
        <w:rPr>
          <w:rFonts w:eastAsia="Newton-Regular"/>
          <w:sz w:val="20"/>
          <w:szCs w:val="20"/>
          <w:lang w:val="en-US" w:eastAsia="en-US"/>
        </w:rPr>
        <w:t xml:space="preserve"> species in plutonic </w:t>
      </w:r>
      <w:proofErr w:type="spellStart"/>
      <w:r w:rsidRPr="00EF637E">
        <w:rPr>
          <w:rFonts w:eastAsia="Newton-Regular"/>
          <w:sz w:val="20"/>
          <w:szCs w:val="20"/>
          <w:lang w:val="en-US" w:eastAsia="en-US"/>
        </w:rPr>
        <w:t>carbonatites</w:t>
      </w:r>
      <w:proofErr w:type="spellEnd"/>
      <w:r w:rsidRPr="00EF637E">
        <w:rPr>
          <w:rFonts w:eastAsia="Newton-Regular"/>
          <w:sz w:val="20"/>
          <w:szCs w:val="20"/>
          <w:lang w:val="en-US" w:eastAsia="en-US"/>
        </w:rPr>
        <w:t xml:space="preserve">: The </w:t>
      </w:r>
      <w:proofErr w:type="spellStart"/>
      <w:r w:rsidRPr="00EF637E">
        <w:rPr>
          <w:rFonts w:eastAsia="Newton-Regular"/>
          <w:sz w:val="20"/>
          <w:szCs w:val="20"/>
          <w:lang w:val="en-US" w:eastAsia="en-US"/>
        </w:rPr>
        <w:t>Tchivira</w:t>
      </w:r>
      <w:proofErr w:type="spellEnd"/>
      <w:r w:rsidRPr="00EF637E">
        <w:rPr>
          <w:rFonts w:eastAsia="Newton-Regular"/>
          <w:sz w:val="20"/>
          <w:szCs w:val="20"/>
          <w:lang w:val="en-US" w:eastAsia="en-US"/>
        </w:rPr>
        <w:t xml:space="preserve"> case, Angola //</w:t>
      </w:r>
      <w:r w:rsidR="005704C8" w:rsidRPr="00EF637E">
        <w:rPr>
          <w:rFonts w:eastAsia="Newton-Regular"/>
          <w:sz w:val="20"/>
          <w:szCs w:val="20"/>
          <w:lang w:val="en-US" w:eastAsia="en-US"/>
        </w:rPr>
        <w:t xml:space="preserve"> </w:t>
      </w:r>
      <w:proofErr w:type="spellStart"/>
      <w:r w:rsidRPr="00EF637E">
        <w:rPr>
          <w:rFonts w:eastAsia="Newton-Regular"/>
          <w:sz w:val="20"/>
          <w:szCs w:val="20"/>
          <w:lang w:val="en-US" w:eastAsia="en-US"/>
        </w:rPr>
        <w:t>Lithos</w:t>
      </w:r>
      <w:proofErr w:type="spellEnd"/>
      <w:r w:rsidRPr="00EF637E">
        <w:rPr>
          <w:rFonts w:eastAsia="Newton-Regular"/>
          <w:sz w:val="20"/>
          <w:szCs w:val="20"/>
          <w:lang w:val="en-US" w:eastAsia="en-US"/>
        </w:rPr>
        <w:t xml:space="preserve">. </w:t>
      </w:r>
      <w:r w:rsidR="005704C8" w:rsidRPr="00EF637E">
        <w:rPr>
          <w:rFonts w:eastAsiaTheme="minorHAnsi"/>
          <w:sz w:val="20"/>
          <w:szCs w:val="20"/>
          <w:lang w:val="en-US" w:eastAsia="en-US"/>
        </w:rPr>
        <w:t xml:space="preserve">— </w:t>
      </w:r>
      <w:r w:rsidRPr="00EF637E">
        <w:rPr>
          <w:rFonts w:eastAsia="Newton-Regular"/>
          <w:sz w:val="20"/>
          <w:szCs w:val="20"/>
          <w:lang w:val="en-US" w:eastAsia="en-US"/>
        </w:rPr>
        <w:t xml:space="preserve">2012. V. 152. P. </w:t>
      </w:r>
      <w:r w:rsidR="005704C8" w:rsidRPr="00EF637E">
        <w:rPr>
          <w:rFonts w:eastAsiaTheme="minorHAnsi"/>
          <w:sz w:val="20"/>
          <w:szCs w:val="20"/>
          <w:lang w:eastAsia="en-US"/>
        </w:rPr>
        <w:t>—</w:t>
      </w:r>
      <w:r w:rsidR="005704C8" w:rsidRPr="00EF637E">
        <w:rPr>
          <w:rFonts w:eastAsiaTheme="minorHAnsi"/>
          <w:sz w:val="20"/>
          <w:szCs w:val="20"/>
          <w:lang w:val="en-US" w:eastAsia="en-US"/>
        </w:rPr>
        <w:t xml:space="preserve"> </w:t>
      </w:r>
      <w:r w:rsidRPr="00EF637E">
        <w:rPr>
          <w:rFonts w:eastAsia="Newton-Regular"/>
          <w:sz w:val="20"/>
          <w:szCs w:val="20"/>
          <w:lang w:val="en-US" w:eastAsia="en-US"/>
        </w:rPr>
        <w:t>187–201.</w:t>
      </w:r>
    </w:p>
    <w:p w:rsidR="00D00EFD" w:rsidRPr="00EF637E" w:rsidRDefault="00D00EFD" w:rsidP="005455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0"/>
          <w:szCs w:val="20"/>
          <w:lang w:val="en-US" w:eastAsia="en-US"/>
        </w:rPr>
      </w:pPr>
    </w:p>
    <w:sectPr w:rsidR="00D00EFD" w:rsidRPr="00EF637E" w:rsidSect="00693ED3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14BF"/>
    <w:rsid w:val="00005430"/>
    <w:rsid w:val="00017768"/>
    <w:rsid w:val="00037CE5"/>
    <w:rsid w:val="000A0177"/>
    <w:rsid w:val="000D2854"/>
    <w:rsid w:val="000E1723"/>
    <w:rsid w:val="00120DA1"/>
    <w:rsid w:val="001660CA"/>
    <w:rsid w:val="001C0076"/>
    <w:rsid w:val="001C5A48"/>
    <w:rsid w:val="001D6907"/>
    <w:rsid w:val="002176D3"/>
    <w:rsid w:val="0024637D"/>
    <w:rsid w:val="00252DB1"/>
    <w:rsid w:val="0028215C"/>
    <w:rsid w:val="002C61FC"/>
    <w:rsid w:val="003B385B"/>
    <w:rsid w:val="003D2EF5"/>
    <w:rsid w:val="003F23B2"/>
    <w:rsid w:val="00531006"/>
    <w:rsid w:val="0054557D"/>
    <w:rsid w:val="00553458"/>
    <w:rsid w:val="005704C8"/>
    <w:rsid w:val="00573217"/>
    <w:rsid w:val="005747ED"/>
    <w:rsid w:val="005E2FDE"/>
    <w:rsid w:val="0064093B"/>
    <w:rsid w:val="00681E02"/>
    <w:rsid w:val="00693ED3"/>
    <w:rsid w:val="00695F73"/>
    <w:rsid w:val="006A09C3"/>
    <w:rsid w:val="006B1C93"/>
    <w:rsid w:val="006F5C48"/>
    <w:rsid w:val="00770C0F"/>
    <w:rsid w:val="00785C95"/>
    <w:rsid w:val="00812571"/>
    <w:rsid w:val="008D30BF"/>
    <w:rsid w:val="00971576"/>
    <w:rsid w:val="009779E3"/>
    <w:rsid w:val="009B4FB0"/>
    <w:rsid w:val="009D22D1"/>
    <w:rsid w:val="00A317F6"/>
    <w:rsid w:val="00A76B34"/>
    <w:rsid w:val="00AB7B44"/>
    <w:rsid w:val="00AC48B3"/>
    <w:rsid w:val="00B11236"/>
    <w:rsid w:val="00B275E0"/>
    <w:rsid w:val="00BA6D3A"/>
    <w:rsid w:val="00CC3FEA"/>
    <w:rsid w:val="00D00EFD"/>
    <w:rsid w:val="00D2547A"/>
    <w:rsid w:val="00D914BF"/>
    <w:rsid w:val="00DA78B2"/>
    <w:rsid w:val="00DB1309"/>
    <w:rsid w:val="00E532C5"/>
    <w:rsid w:val="00E73DB9"/>
    <w:rsid w:val="00E91089"/>
    <w:rsid w:val="00EB55B7"/>
    <w:rsid w:val="00EC7161"/>
    <w:rsid w:val="00EE5D55"/>
    <w:rsid w:val="00EF637E"/>
    <w:rsid w:val="00F07E0E"/>
    <w:rsid w:val="00F41C85"/>
    <w:rsid w:val="00FC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B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4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57321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70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9D65E-6DF4-4F31-B706-AC35E767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2020-06-06T08:53:00Z</dcterms:created>
  <dcterms:modified xsi:type="dcterms:W3CDTF">2020-06-11T08:08:00Z</dcterms:modified>
</cp:coreProperties>
</file>