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0D" w:rsidRPr="00BC44BC" w:rsidRDefault="0018761F" w:rsidP="0018761F">
      <w:pPr>
        <w:pStyle w:val="1"/>
        <w:rPr>
          <w:lang w:val="en-US"/>
        </w:rPr>
      </w:pPr>
      <w:r w:rsidRPr="0018761F">
        <w:rPr>
          <w:lang w:val="en-US"/>
        </w:rPr>
        <w:t xml:space="preserve">Acoustic properties of </w:t>
      </w:r>
      <w:proofErr w:type="spellStart"/>
      <w:r w:rsidR="00BC44BC">
        <w:rPr>
          <w:lang w:val="en-US"/>
        </w:rPr>
        <w:t>Gavruni</w:t>
      </w:r>
      <w:proofErr w:type="spellEnd"/>
      <w:r w:rsidR="00BC44BC">
        <w:rPr>
          <w:lang w:val="en-US"/>
        </w:rPr>
        <w:t xml:space="preserve"> vowels</w:t>
      </w:r>
    </w:p>
    <w:p w:rsidR="00912364" w:rsidRPr="0018761F" w:rsidRDefault="0018761F" w:rsidP="00BB60FB">
      <w:pPr>
        <w:spacing w:before="120" w:after="120"/>
        <w:jc w:val="right"/>
        <w:rPr>
          <w:lang w:val="en-US"/>
        </w:rPr>
      </w:pPr>
      <w:r w:rsidRPr="0018761F">
        <w:rPr>
          <w:lang w:val="en-US"/>
        </w:rPr>
        <w:t xml:space="preserve">Prof. VB </w:t>
      </w:r>
      <w:proofErr w:type="spellStart"/>
      <w:r w:rsidRPr="0018761F">
        <w:rPr>
          <w:lang w:val="en-US"/>
        </w:rPr>
        <w:t>Ivanov</w:t>
      </w:r>
      <w:proofErr w:type="spellEnd"/>
      <w:r w:rsidR="00BB60FB">
        <w:rPr>
          <w:lang w:val="en-US"/>
        </w:rPr>
        <w:t xml:space="preserve"> (IAAS, Moscow State University</w:t>
      </w:r>
      <w:r w:rsidR="006C56AA">
        <w:rPr>
          <w:lang w:val="en-US"/>
        </w:rPr>
        <w:t>, iranorus@mail.ru</w:t>
      </w:r>
      <w:r w:rsidR="00BB60FB">
        <w:rPr>
          <w:lang w:val="en-US"/>
        </w:rPr>
        <w:t>)</w:t>
      </w:r>
      <w:r>
        <w:rPr>
          <w:lang w:val="en-US"/>
        </w:rPr>
        <w:t xml:space="preserve">, </w:t>
      </w:r>
      <w:r w:rsidRPr="0018761F">
        <w:rPr>
          <w:lang w:val="en-US"/>
        </w:rPr>
        <w:t xml:space="preserve">Dr. LR </w:t>
      </w:r>
      <w:proofErr w:type="spellStart"/>
      <w:r w:rsidRPr="0018761F">
        <w:rPr>
          <w:lang w:val="en-US"/>
        </w:rPr>
        <w:t>Dodykhudoeva</w:t>
      </w:r>
      <w:proofErr w:type="spellEnd"/>
      <w:r w:rsidR="00BB60FB">
        <w:rPr>
          <w:lang w:val="en-US"/>
        </w:rPr>
        <w:t xml:space="preserve"> (IL, Russian Academy of Sc</w:t>
      </w:r>
      <w:r w:rsidR="00BB60FB">
        <w:rPr>
          <w:lang w:val="en-US"/>
        </w:rPr>
        <w:t>i</w:t>
      </w:r>
      <w:r w:rsidR="00BB60FB">
        <w:rPr>
          <w:lang w:val="en-US"/>
        </w:rPr>
        <w:t>ences</w:t>
      </w:r>
      <w:r w:rsidR="006C56AA">
        <w:rPr>
          <w:lang w:val="en-US"/>
        </w:rPr>
        <w:t>, leiladod@yahoo.com</w:t>
      </w:r>
      <w:r w:rsidR="00BB60FB">
        <w:rPr>
          <w:lang w:val="en-US"/>
        </w:rPr>
        <w:t>)</w:t>
      </w:r>
    </w:p>
    <w:p w:rsidR="00BC44BC" w:rsidRDefault="0018761F" w:rsidP="00C43746">
      <w:r>
        <w:t xml:space="preserve">The native language of Zoroastrians in Iran is called </w:t>
      </w:r>
      <w:proofErr w:type="spellStart"/>
      <w:r>
        <w:rPr>
          <w:lang w:val="en-US"/>
        </w:rPr>
        <w:t>Gavruni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Gavri</w:t>
      </w:r>
      <w:proofErr w:type="spellEnd"/>
      <w:r>
        <w:rPr>
          <w:lang w:val="en-US"/>
        </w:rPr>
        <w:t xml:space="preserve"> or</w:t>
      </w:r>
      <w:r>
        <w:t xml:space="preserve"> Dari by the speakers themselves. </w:t>
      </w:r>
      <w:r w:rsidR="00BB60FB">
        <w:t>It has 2 main branc</w:t>
      </w:r>
      <w:r w:rsidR="00BB60FB">
        <w:t>h</w:t>
      </w:r>
      <w:r w:rsidR="00BB60FB">
        <w:t>es: Yazdi (of those who live in the city of Yazd and its environment) and Kermani (of those who live in Kerman</w:t>
      </w:r>
      <w:r w:rsidR="00A31103">
        <w:t xml:space="preserve">, see </w:t>
      </w:r>
      <w:r w:rsidR="00A31103">
        <w:fldChar w:fldCharType="begin"/>
      </w:r>
      <w:r w:rsidR="00A31103">
        <w:instrText xml:space="preserve"> REF _Ref302375142 \h </w:instrText>
      </w:r>
      <w:r w:rsidR="00A31103">
        <w:fldChar w:fldCharType="separate"/>
      </w:r>
      <w:r w:rsidR="00BC1180">
        <w:t xml:space="preserve">Figure </w:t>
      </w:r>
      <w:r w:rsidR="00BC1180">
        <w:rPr>
          <w:noProof/>
        </w:rPr>
        <w:t>1</w:t>
      </w:r>
      <w:r w:rsidR="00A31103">
        <w:fldChar w:fldCharType="end"/>
      </w:r>
      <w:r w:rsidR="00935835">
        <w:t xml:space="preserve">, </w:t>
      </w:r>
      <w:proofErr w:type="gramStart"/>
      <w:r w:rsidR="00935835" w:rsidRPr="00085439">
        <w:rPr>
          <w:b/>
          <w:bCs/>
        </w:rPr>
        <w:t>slide</w:t>
      </w:r>
      <w:proofErr w:type="gramEnd"/>
      <w:r w:rsidR="00935835" w:rsidRPr="00085439">
        <w:rPr>
          <w:b/>
          <w:bCs/>
        </w:rPr>
        <w:t xml:space="preserve"> 2</w:t>
      </w:r>
      <w:r w:rsidR="00BB60FB">
        <w:t>)</w:t>
      </w:r>
      <w:r w:rsidR="00A31103">
        <w:t>. The latter has nearly disappeared, because the number of speakers is somewhat near 100 and only women continue to speak that language in families.</w:t>
      </w:r>
      <w:r w:rsidR="00D33347">
        <w:t xml:space="preserve"> The number of Yazdi speakers is approximately 5000 thousands according to </w:t>
      </w:r>
      <w:r w:rsidR="00851FE1">
        <w:t>the estimate of a mobed with whom we spoke this year.</w:t>
      </w:r>
      <w:r w:rsidR="0070577A">
        <w:t xml:space="preserve"> </w:t>
      </w:r>
      <w:r w:rsidR="00125DB4">
        <w:t xml:space="preserve">The distribution of </w:t>
      </w:r>
      <w:proofErr w:type="spellStart"/>
      <w:r w:rsidR="0070577A">
        <w:t>Gavruni</w:t>
      </w:r>
      <w:proofErr w:type="spellEnd"/>
      <w:r w:rsidR="0070577A">
        <w:t xml:space="preserve"> </w:t>
      </w:r>
      <w:r w:rsidR="00C43746">
        <w:t>is</w:t>
      </w:r>
      <w:r w:rsidR="0070577A">
        <w:t xml:space="preserve"> shown </w:t>
      </w:r>
      <w:r w:rsidR="004917F9">
        <w:t xml:space="preserve">in 2 ellipses </w:t>
      </w:r>
      <w:r w:rsidR="0070577A">
        <w:t xml:space="preserve">on </w:t>
      </w:r>
      <w:r w:rsidR="0070577A" w:rsidRPr="0070577A">
        <w:rPr>
          <w:b/>
          <w:bCs/>
        </w:rPr>
        <w:t>slide 3</w:t>
      </w:r>
      <w:r w:rsidR="0070577A">
        <w:t>.</w:t>
      </w:r>
    </w:p>
    <w:p w:rsidR="00A31103" w:rsidRDefault="00A31103" w:rsidP="00A31103">
      <w:pPr>
        <w:keepNext/>
        <w:spacing w:before="120"/>
        <w:ind w:firstLine="0"/>
        <w:jc w:val="center"/>
      </w:pPr>
      <w:r w:rsidRPr="00A31103">
        <w:rPr>
          <w:noProof/>
          <w:lang w:val="ru-RU" w:eastAsia="ru-RU"/>
        </w:rPr>
        <w:drawing>
          <wp:inline distT="0" distB="0" distL="0" distR="0" wp14:anchorId="5B4D91CD" wp14:editId="49DF55CA">
            <wp:extent cx="3855111" cy="1623975"/>
            <wp:effectExtent l="0" t="0" r="0" b="1460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BB60FB" w:rsidRDefault="00A31103" w:rsidP="00A31103">
      <w:pPr>
        <w:pStyle w:val="a5"/>
      </w:pPr>
      <w:bookmarkStart w:id="0" w:name="_Ref302375142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BC1180">
        <w:rPr>
          <w:noProof/>
        </w:rPr>
        <w:t>1</w:t>
      </w:r>
      <w:r>
        <w:fldChar w:fldCharType="end"/>
      </w:r>
      <w:bookmarkEnd w:id="0"/>
      <w:r>
        <w:t xml:space="preserve">. Main branches of </w:t>
      </w:r>
      <w:r>
        <w:rPr>
          <w:lang w:val="en-US"/>
        </w:rPr>
        <w:t>Gavruni</w:t>
      </w:r>
      <w:r w:rsidR="009F4961">
        <w:t xml:space="preserve"> (slide 2)</w:t>
      </w:r>
    </w:p>
    <w:p w:rsidR="00BB60FB" w:rsidRPr="000A36C8" w:rsidRDefault="006E03D6" w:rsidP="007978C4">
      <w:pPr>
        <w:rPr>
          <w:lang w:val="en-US" w:bidi="fa-IR"/>
        </w:rPr>
      </w:pPr>
      <w:r>
        <w:t xml:space="preserve">From the point of view </w:t>
      </w:r>
      <w:r w:rsidR="00D63DE7">
        <w:t xml:space="preserve">vowels we can divide the Yazdi branch into 2 </w:t>
      </w:r>
      <w:r w:rsidR="00D63DE7" w:rsidRPr="00D63DE7">
        <w:t>vernacular</w:t>
      </w:r>
      <w:r w:rsidR="00D63DE7">
        <w:t xml:space="preserve">s (subbranches): </w:t>
      </w:r>
      <w:r w:rsidR="00D63DE7" w:rsidRPr="00820890">
        <w:rPr>
          <w:noProof/>
          <w:lang w:val="la-Latn"/>
        </w:rPr>
        <w:t>Xorramšāhi</w:t>
      </w:r>
      <w:r w:rsidR="00D63DE7">
        <w:t xml:space="preserve"> and </w:t>
      </w:r>
      <w:r w:rsidR="00D63DE7" w:rsidRPr="00820890">
        <w:rPr>
          <w:noProof/>
          <w:lang w:val="la-Latn"/>
        </w:rPr>
        <w:t>Mahallei</w:t>
      </w:r>
      <w:r w:rsidR="00D63DE7">
        <w:t xml:space="preserve">. </w:t>
      </w:r>
      <w:r w:rsidR="00EC4E1C">
        <w:t xml:space="preserve">The latter seems to be more spread over this region. </w:t>
      </w:r>
      <w:r w:rsidR="00C85228">
        <w:t xml:space="preserve">The difference can be clearly heard </w:t>
      </w:r>
      <w:r w:rsidR="00326F26">
        <w:t>even in name of their language</w:t>
      </w:r>
      <w:r w:rsidR="00FC367D" w:rsidRPr="00FC367D">
        <w:t>:</w:t>
      </w:r>
      <w:r w:rsidR="00FC367D">
        <w:t xml:space="preserve"> </w:t>
      </w:r>
      <w:r w:rsidR="00FC367D" w:rsidRPr="00820890">
        <w:rPr>
          <w:noProof/>
          <w:lang w:val="la-Latn"/>
        </w:rPr>
        <w:t>Xorramšāhi</w:t>
      </w:r>
      <w:r w:rsidR="00FC367D">
        <w:t xml:space="preserve"> people pronounce it like [</w:t>
      </w:r>
      <w:r w:rsidR="00FC367D" w:rsidRPr="00820890">
        <w:rPr>
          <w:noProof/>
          <w:lang w:val="la-Latn"/>
        </w:rPr>
        <w:t>gāvruni</w:t>
      </w:r>
      <w:r w:rsidR="00FC367D">
        <w:t xml:space="preserve">] with velarized [g], while </w:t>
      </w:r>
      <w:r w:rsidR="00FC367D" w:rsidRPr="00820890">
        <w:rPr>
          <w:noProof/>
          <w:lang w:val="la-Latn"/>
        </w:rPr>
        <w:t>Mahallei</w:t>
      </w:r>
      <w:r w:rsidR="00FC367D">
        <w:t xml:space="preserve"> people pronounce it [</w:t>
      </w:r>
      <w:r w:rsidR="00FC367D" w:rsidRPr="00820890">
        <w:rPr>
          <w:noProof/>
          <w:lang w:val="la-Latn"/>
        </w:rPr>
        <w:t>gavruni</w:t>
      </w:r>
      <w:r w:rsidR="00FC367D">
        <w:t xml:space="preserve">] with </w:t>
      </w:r>
      <w:r w:rsidR="00FC367D" w:rsidRPr="00FC367D">
        <w:t>palatalized</w:t>
      </w:r>
      <w:r w:rsidR="00FC367D">
        <w:t xml:space="preserve"> [g]</w:t>
      </w:r>
      <w:r w:rsidR="007978C4">
        <w:t xml:space="preserve"> (like in Pe</w:t>
      </w:r>
      <w:r w:rsidR="007978C4">
        <w:t>r</w:t>
      </w:r>
      <w:r w:rsidR="007978C4">
        <w:t xml:space="preserve">sian word </w:t>
      </w:r>
      <w:r w:rsidR="007978C4">
        <w:rPr>
          <w:rFonts w:hint="cs"/>
          <w:rtl/>
          <w:lang w:val="ru-RU" w:bidi="fa-IR"/>
        </w:rPr>
        <w:t>گز</w:t>
      </w:r>
      <w:r w:rsidR="007978C4">
        <w:t xml:space="preserve"> [</w:t>
      </w:r>
      <w:r w:rsidR="007978C4" w:rsidRPr="007978C4">
        <w:rPr>
          <w:noProof/>
          <w:lang w:val="la-Latn"/>
        </w:rPr>
        <w:t>gaz</w:t>
      </w:r>
      <w:r w:rsidR="007978C4">
        <w:t xml:space="preserve">] </w:t>
      </w:r>
      <w:r w:rsidR="00353D1F" w:rsidRPr="00353D1F">
        <w:rPr>
          <w:i/>
          <w:iCs/>
        </w:rPr>
        <w:t>ell, tamarisk</w:t>
      </w:r>
      <w:r w:rsidR="007978C4">
        <w:t>)</w:t>
      </w:r>
      <w:r w:rsidR="00FC367D">
        <w:t xml:space="preserve">. </w:t>
      </w:r>
      <w:r w:rsidR="004F7EED">
        <w:t xml:space="preserve">Our paper mostly deals with </w:t>
      </w:r>
      <w:r w:rsidR="004F7EED" w:rsidRPr="00820890">
        <w:rPr>
          <w:noProof/>
          <w:lang w:val="la-Latn"/>
        </w:rPr>
        <w:t>Mahallei</w:t>
      </w:r>
      <w:r w:rsidR="004F7EED">
        <w:t xml:space="preserve"> pronunciation</w:t>
      </w:r>
      <w:r w:rsidR="00E9126A">
        <w:t>.</w:t>
      </w:r>
    </w:p>
    <w:p w:rsidR="00BB60FB" w:rsidRPr="002D23BA" w:rsidRDefault="00CE7A4E" w:rsidP="0070577A">
      <w:pPr>
        <w:rPr>
          <w:lang w:val="en-US"/>
        </w:rPr>
      </w:pPr>
      <w:r>
        <w:t xml:space="preserve">Previous descriptions of </w:t>
      </w:r>
      <w:r w:rsidRPr="00820890">
        <w:rPr>
          <w:noProof/>
          <w:lang w:val="la-Latn"/>
        </w:rPr>
        <w:t>Gavruni</w:t>
      </w:r>
      <w:r>
        <w:rPr>
          <w:lang w:val="en-US"/>
        </w:rPr>
        <w:t xml:space="preserve"> </w:t>
      </w:r>
      <w:r>
        <w:t>vocalic system were made b</w:t>
      </w:r>
      <w:r w:rsidR="009655AA">
        <w:t>y</w:t>
      </w:r>
      <w:r>
        <w:t xml:space="preserve"> </w:t>
      </w:r>
      <w:r w:rsidR="0003177B">
        <w:t xml:space="preserve">K. Mazdapur (1995) and F. </w:t>
      </w:r>
      <w:proofErr w:type="spellStart"/>
      <w:r w:rsidR="0003177B">
        <w:t>Firuzbaxš</w:t>
      </w:r>
      <w:proofErr w:type="spellEnd"/>
      <w:r w:rsidR="0003177B">
        <w:t xml:space="preserve"> (1996)</w:t>
      </w:r>
      <w:r w:rsidR="00935835">
        <w:t xml:space="preserve"> (</w:t>
      </w:r>
      <w:r w:rsidR="00935835" w:rsidRPr="00085439">
        <w:rPr>
          <w:b/>
          <w:bCs/>
        </w:rPr>
        <w:t xml:space="preserve">slide </w:t>
      </w:r>
      <w:r w:rsidR="0070577A">
        <w:rPr>
          <w:b/>
          <w:bCs/>
        </w:rPr>
        <w:t>4</w:t>
      </w:r>
      <w:r w:rsidR="00935835">
        <w:t>)</w:t>
      </w:r>
      <w:r w:rsidR="0003177B">
        <w:t xml:space="preserve">. They </w:t>
      </w:r>
      <w:r w:rsidR="00F133C5">
        <w:t>do</w:t>
      </w:r>
      <w:r w:rsidR="0003177B">
        <w:t xml:space="preserve"> not differ very much and were made by their own perception</w:t>
      </w:r>
      <w:r w:rsidR="00A43A83">
        <w:t xml:space="preserve"> (see </w:t>
      </w:r>
      <w:r w:rsidR="00A43A83">
        <w:fldChar w:fldCharType="begin"/>
      </w:r>
      <w:r w:rsidR="00A43A83">
        <w:instrText xml:space="preserve"> REF _Ref302381298 \h </w:instrText>
      </w:r>
      <w:r w:rsidR="00A43A83">
        <w:fldChar w:fldCharType="separate"/>
      </w:r>
      <w:r w:rsidR="00BC1180">
        <w:t xml:space="preserve">Figure </w:t>
      </w:r>
      <w:r w:rsidR="00BC1180">
        <w:rPr>
          <w:noProof/>
        </w:rPr>
        <w:t>2</w:t>
      </w:r>
      <w:r w:rsidR="00A43A83">
        <w:fldChar w:fldCharType="end"/>
      </w:r>
      <w:r w:rsidR="000A36C8">
        <w:t xml:space="preserve">, </w:t>
      </w:r>
      <w:r w:rsidR="009F4961" w:rsidRPr="00085439">
        <w:rPr>
          <w:b/>
          <w:bCs/>
        </w:rPr>
        <w:t xml:space="preserve">slide </w:t>
      </w:r>
      <w:r w:rsidR="0070577A">
        <w:rPr>
          <w:b/>
          <w:bCs/>
        </w:rPr>
        <w:t>5</w:t>
      </w:r>
      <w:r w:rsidR="00A43A83">
        <w:t>)</w:t>
      </w:r>
      <w:r w:rsidR="0003177B">
        <w:t>. Both have a problem: vowel [â] is out of place. We discussed it with the author of this system K. Mazdapur and she herself pronounce</w:t>
      </w:r>
      <w:r w:rsidR="00712CD0">
        <w:t>s</w:t>
      </w:r>
      <w:r w:rsidR="0003177B">
        <w:t xml:space="preserve"> it like closed long [ō]</w:t>
      </w:r>
      <w:r w:rsidR="002D23BA">
        <w:t xml:space="preserve"> very close to [u]</w:t>
      </w:r>
      <w:r w:rsidR="0003177B">
        <w:t>, but i</w:t>
      </w:r>
      <w:r w:rsidR="0003177B">
        <w:t>n</w:t>
      </w:r>
      <w:r w:rsidR="0003177B">
        <w:t xml:space="preserve">sists that it is some kind of long [ā]. I promised her to represent her opinion but </w:t>
      </w:r>
      <w:r w:rsidR="002D23BA">
        <w:t xml:space="preserve">still we </w:t>
      </w:r>
      <w:r w:rsidR="002D23BA" w:rsidRPr="002D23BA">
        <w:t>designate</w:t>
      </w:r>
      <w:r w:rsidR="002D23BA">
        <w:t xml:space="preserve"> it as</w:t>
      </w:r>
      <w:r w:rsidR="00E93140">
        <w:t xml:space="preserve"> long</w:t>
      </w:r>
      <w:r w:rsidR="002D23BA">
        <w:t xml:space="preserve"> [ō]</w:t>
      </w:r>
      <w:r w:rsidR="000521E9">
        <w:rPr>
          <w:lang w:val="en-US"/>
        </w:rPr>
        <w:t xml:space="preserve">. Beside that there is one more rather rare short vowel [ə] – </w:t>
      </w:r>
      <w:r w:rsidR="00F133C5">
        <w:rPr>
          <w:lang w:val="en-US"/>
        </w:rPr>
        <w:t xml:space="preserve">schwa – </w:t>
      </w:r>
      <w:r w:rsidR="00894E4B">
        <w:rPr>
          <w:lang w:val="en-US"/>
        </w:rPr>
        <w:t xml:space="preserve">that can occur in an </w:t>
      </w:r>
      <w:r w:rsidR="00894E4B" w:rsidRPr="00894E4B">
        <w:rPr>
          <w:lang w:val="en-US"/>
        </w:rPr>
        <w:t>unstressed</w:t>
      </w:r>
      <w:r w:rsidR="00894E4B">
        <w:rPr>
          <w:lang w:val="en-US"/>
        </w:rPr>
        <w:t xml:space="preserve"> position only and </w:t>
      </w:r>
      <w:r w:rsidR="00F133C5">
        <w:rPr>
          <w:lang w:val="en-US"/>
        </w:rPr>
        <w:t>that</w:t>
      </w:r>
      <w:r w:rsidR="000521E9">
        <w:rPr>
          <w:lang w:val="en-US"/>
        </w:rPr>
        <w:t xml:space="preserve"> was not plotted on the articular plane by previous authors.</w:t>
      </w:r>
    </w:p>
    <w:p w:rsidR="0003177B" w:rsidRDefault="00E9126A" w:rsidP="0003177B">
      <w:pPr>
        <w:keepNext/>
        <w:spacing w:before="120"/>
        <w:ind w:firstLine="0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1825752" cy="125730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vruniVowelsOl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752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77B" w:rsidRDefault="0003177B" w:rsidP="0070577A">
      <w:pPr>
        <w:pStyle w:val="a5"/>
      </w:pPr>
      <w:bookmarkStart w:id="1" w:name="_Ref302381298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BC1180">
        <w:rPr>
          <w:noProof/>
        </w:rPr>
        <w:t>2</w:t>
      </w:r>
      <w:r>
        <w:fldChar w:fldCharType="end"/>
      </w:r>
      <w:bookmarkEnd w:id="1"/>
      <w:r>
        <w:rPr>
          <w:noProof/>
          <w:lang w:val="en-US"/>
        </w:rPr>
        <w:t xml:space="preserve">. </w:t>
      </w:r>
      <w:r w:rsidRPr="00A72A97">
        <w:rPr>
          <w:noProof/>
          <w:lang w:val="en-US"/>
        </w:rPr>
        <w:t>Previous auditory vowels systems</w:t>
      </w:r>
      <w:r w:rsidR="009F4961">
        <w:t xml:space="preserve"> (slide </w:t>
      </w:r>
      <w:r w:rsidR="0070577A">
        <w:t>5</w:t>
      </w:r>
      <w:r w:rsidR="009F4961">
        <w:t>)</w:t>
      </w:r>
    </w:p>
    <w:p w:rsidR="0003177B" w:rsidRDefault="00F133C5" w:rsidP="0070577A">
      <w:pPr>
        <w:rPr>
          <w:lang w:val="en-US"/>
        </w:rPr>
      </w:pPr>
      <w:r>
        <w:t xml:space="preserve">We corrected that system (still auditory </w:t>
      </w:r>
      <w:r w:rsidR="00E9126A">
        <w:rPr>
          <w:lang w:val="en-US"/>
        </w:rPr>
        <w:t xml:space="preserve">without any instrumental </w:t>
      </w:r>
      <w:r w:rsidR="002F0A05">
        <w:rPr>
          <w:lang w:val="en-US"/>
        </w:rPr>
        <w:t>analysis</w:t>
      </w:r>
      <w:r w:rsidR="00E3562F">
        <w:rPr>
          <w:lang w:val="en-US"/>
        </w:rPr>
        <w:t xml:space="preserve">, see </w:t>
      </w:r>
      <w:sdt>
        <w:sdtPr>
          <w:rPr>
            <w:lang w:val="en-US"/>
          </w:rPr>
          <w:id w:val="837353531"/>
          <w:citation/>
        </w:sdtPr>
        <w:sdtContent>
          <w:r w:rsidR="00E3562F">
            <w:rPr>
              <w:lang w:val="en-US"/>
            </w:rPr>
            <w:fldChar w:fldCharType="begin"/>
          </w:r>
          <w:r w:rsidR="00E3562F">
            <w:rPr>
              <w:lang w:val="en-US"/>
            </w:rPr>
            <w:instrText xml:space="preserve"> CITATION Iva05 \l 1033 </w:instrText>
          </w:r>
          <w:r w:rsidR="00E3562F">
            <w:rPr>
              <w:lang w:val="en-US"/>
            </w:rPr>
            <w:fldChar w:fldCharType="separate"/>
          </w:r>
          <w:r w:rsidR="00E3562F">
            <w:rPr>
              <w:noProof/>
              <w:lang w:val="en-US"/>
            </w:rPr>
            <w:t>(Ivanov, 2005)</w:t>
          </w:r>
          <w:r w:rsidR="00E3562F">
            <w:rPr>
              <w:lang w:val="en-US"/>
            </w:rPr>
            <w:fldChar w:fldCharType="end"/>
          </w:r>
        </w:sdtContent>
      </w:sdt>
      <w:r w:rsidR="00E3562F">
        <w:rPr>
          <w:lang w:val="en-US"/>
        </w:rPr>
        <w:t xml:space="preserve">, </w:t>
      </w:r>
      <w:sdt>
        <w:sdtPr>
          <w:rPr>
            <w:lang w:val="en-US"/>
          </w:rPr>
          <w:id w:val="-1876310347"/>
          <w:citation/>
        </w:sdtPr>
        <w:sdtContent>
          <w:r w:rsidR="00E3562F">
            <w:rPr>
              <w:lang w:val="en-US"/>
            </w:rPr>
            <w:fldChar w:fldCharType="begin"/>
          </w:r>
          <w:r w:rsidR="00E3562F">
            <w:rPr>
              <w:lang w:val="en-US"/>
            </w:rPr>
            <w:instrText xml:space="preserve"> CITATION Ива08 \l 1033 </w:instrText>
          </w:r>
          <w:r w:rsidR="00E3562F">
            <w:rPr>
              <w:lang w:val="en-US"/>
            </w:rPr>
            <w:fldChar w:fldCharType="separate"/>
          </w:r>
          <w:r w:rsidR="00E3562F" w:rsidRPr="00E3562F">
            <w:rPr>
              <w:noProof/>
              <w:lang w:val="en-US"/>
            </w:rPr>
            <w:t>(Иванов, и др., 2008)</w:t>
          </w:r>
          <w:r w:rsidR="00E3562F">
            <w:rPr>
              <w:lang w:val="en-US"/>
            </w:rPr>
            <w:fldChar w:fldCharType="end"/>
          </w:r>
        </w:sdtContent>
      </w:sdt>
      <w:r w:rsidR="00E3562F">
        <w:rPr>
          <w:lang w:val="en-US"/>
        </w:rPr>
        <w:t xml:space="preserve">, </w:t>
      </w:r>
      <w:sdt>
        <w:sdtPr>
          <w:rPr>
            <w:lang w:val="en-US"/>
          </w:rPr>
          <w:id w:val="-1242254788"/>
          <w:citation/>
        </w:sdtPr>
        <w:sdtContent>
          <w:r w:rsidR="00E3562F">
            <w:rPr>
              <w:lang w:val="en-US"/>
            </w:rPr>
            <w:fldChar w:fldCharType="begin"/>
          </w:r>
          <w:r w:rsidR="00E3562F">
            <w:rPr>
              <w:lang w:val="en-US"/>
            </w:rPr>
            <w:instrText xml:space="preserve"> CITATION Ива071 \l 1033 </w:instrText>
          </w:r>
          <w:r w:rsidR="00E3562F">
            <w:rPr>
              <w:lang w:val="en-US"/>
            </w:rPr>
            <w:fldChar w:fldCharType="separate"/>
          </w:r>
          <w:r w:rsidR="00E3562F" w:rsidRPr="00E3562F">
            <w:rPr>
              <w:noProof/>
              <w:lang w:val="en-US"/>
            </w:rPr>
            <w:t>(Иванов, и др., 2007)</w:t>
          </w:r>
          <w:r w:rsidR="00E3562F">
            <w:rPr>
              <w:lang w:val="en-US"/>
            </w:rPr>
            <w:fldChar w:fldCharType="end"/>
          </w:r>
        </w:sdtContent>
      </w:sdt>
      <w:r w:rsidR="00E3562F">
        <w:rPr>
          <w:lang w:val="en-US"/>
        </w:rPr>
        <w:t xml:space="preserve">, </w:t>
      </w:r>
      <w:sdt>
        <w:sdtPr>
          <w:rPr>
            <w:lang w:val="en-US"/>
          </w:rPr>
          <w:id w:val="2112395599"/>
          <w:citation/>
        </w:sdtPr>
        <w:sdtContent>
          <w:r w:rsidR="00E3562F">
            <w:rPr>
              <w:lang w:val="en-US"/>
            </w:rPr>
            <w:fldChar w:fldCharType="begin"/>
          </w:r>
          <w:r w:rsidR="00E3562F">
            <w:rPr>
              <w:lang w:val="en-US"/>
            </w:rPr>
            <w:instrText xml:space="preserve"> CITATION </w:instrText>
          </w:r>
          <w:r w:rsidR="00E3562F">
            <w:rPr>
              <w:rtl/>
              <w:lang w:val="en-US"/>
            </w:rPr>
            <w:instrText>ایوهم</w:instrText>
          </w:r>
          <w:r w:rsidR="00E3562F">
            <w:rPr>
              <w:lang w:val="en-US"/>
            </w:rPr>
            <w:instrText xml:space="preserve"> \l 1033 </w:instrText>
          </w:r>
          <w:r w:rsidR="00E3562F">
            <w:rPr>
              <w:lang w:val="en-US"/>
            </w:rPr>
            <w:fldChar w:fldCharType="separate"/>
          </w:r>
          <w:r w:rsidR="00E3562F" w:rsidRPr="00E3562F">
            <w:rPr>
              <w:rFonts w:hint="cs"/>
              <w:noProof/>
              <w:rtl/>
              <w:lang w:val="en-US"/>
            </w:rPr>
            <w:t>(ایوانف, 1383 (2004) سال هفدهم)</w:t>
          </w:r>
          <w:r w:rsidR="00E3562F">
            <w:rPr>
              <w:lang w:val="en-US"/>
            </w:rPr>
            <w:fldChar w:fldCharType="end"/>
          </w:r>
        </w:sdtContent>
      </w:sdt>
      <w:r w:rsidR="009F4961">
        <w:rPr>
          <w:lang w:val="en-US"/>
        </w:rPr>
        <w:t xml:space="preserve">, </w:t>
      </w:r>
      <w:r w:rsidR="009F4961" w:rsidRPr="00085439">
        <w:rPr>
          <w:b/>
          <w:bCs/>
          <w:lang w:val="en-US"/>
        </w:rPr>
        <w:t xml:space="preserve">slide </w:t>
      </w:r>
      <w:r w:rsidR="0070577A">
        <w:rPr>
          <w:b/>
          <w:bCs/>
          <w:lang w:val="en-US"/>
        </w:rPr>
        <w:t>6</w:t>
      </w:r>
      <w:r w:rsidR="00061A82">
        <w:rPr>
          <w:lang w:val="en-US"/>
        </w:rPr>
        <w:t>)</w:t>
      </w:r>
      <w:r w:rsidR="00E9126A">
        <w:t xml:space="preserve">, </w:t>
      </w:r>
      <w:r w:rsidR="00061A82">
        <w:t xml:space="preserve">putting [ō] and [ə] into </w:t>
      </w:r>
      <w:r w:rsidR="00580D8E">
        <w:t xml:space="preserve">their </w:t>
      </w:r>
      <w:r w:rsidR="00061A82">
        <w:t>right positions (</w:t>
      </w:r>
      <w:r w:rsidR="00E9126A">
        <w:t>see</w:t>
      </w:r>
      <w:r w:rsidR="002F0A05">
        <w:t xml:space="preserve"> </w:t>
      </w:r>
      <w:r w:rsidR="002F0A05">
        <w:fldChar w:fldCharType="begin"/>
      </w:r>
      <w:r w:rsidR="002F0A05">
        <w:instrText xml:space="preserve"> REF _Ref302382405 \h </w:instrText>
      </w:r>
      <w:r w:rsidR="002F0A05">
        <w:fldChar w:fldCharType="separate"/>
      </w:r>
      <w:r w:rsidR="00BC1180">
        <w:t xml:space="preserve">Figure </w:t>
      </w:r>
      <w:r w:rsidR="00BC1180">
        <w:rPr>
          <w:noProof/>
        </w:rPr>
        <w:t>3</w:t>
      </w:r>
      <w:r w:rsidR="002F0A05">
        <w:fldChar w:fldCharType="end"/>
      </w:r>
      <w:r w:rsidR="00C827BA">
        <w:t xml:space="preserve">, </w:t>
      </w:r>
      <w:r w:rsidR="00C827BA" w:rsidRPr="00085439">
        <w:rPr>
          <w:b/>
          <w:bCs/>
        </w:rPr>
        <w:t xml:space="preserve">slide </w:t>
      </w:r>
      <w:r w:rsidR="0070577A">
        <w:rPr>
          <w:b/>
          <w:bCs/>
        </w:rPr>
        <w:t>7</w:t>
      </w:r>
      <w:r>
        <w:t>)</w:t>
      </w:r>
      <w:r w:rsidR="00E9126A">
        <w:t>.</w:t>
      </w:r>
      <w:r w:rsidR="007F5BAF">
        <w:t xml:space="preserve"> The phonological status of those vowels is different. </w:t>
      </w:r>
      <w:r w:rsidR="00207D70" w:rsidRPr="00207D70">
        <w:rPr>
          <w:noProof/>
          <w:lang w:val="la-Latn"/>
        </w:rPr>
        <w:t>[i], [u], [a], [o]</w:t>
      </w:r>
      <w:r w:rsidR="00207D70">
        <w:t xml:space="preserve"> are full phonemes. They can be found in any position (stressed or u</w:t>
      </w:r>
      <w:r w:rsidR="00207D70">
        <w:t>n</w:t>
      </w:r>
      <w:r w:rsidR="00207D70">
        <w:t>stressed, in contact with any consonant).</w:t>
      </w:r>
    </w:p>
    <w:p w:rsidR="007069EA" w:rsidRDefault="007069EA" w:rsidP="007069EA">
      <w:pPr>
        <w:keepNext/>
        <w:spacing w:before="120"/>
        <w:ind w:firstLine="0"/>
        <w:jc w:val="center"/>
      </w:pPr>
      <w:r>
        <w:rPr>
          <w:noProof/>
          <w:lang w:val="ru-RU" w:eastAsia="ru-RU"/>
        </w:rPr>
        <w:drawing>
          <wp:inline distT="0" distB="0" distL="0" distR="0" wp14:anchorId="0BCAE644" wp14:editId="01F078B4">
            <wp:extent cx="1684020" cy="125577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vruniVowelsCorrect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125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9EA" w:rsidRDefault="007069EA" w:rsidP="0070577A">
      <w:pPr>
        <w:pStyle w:val="a5"/>
      </w:pPr>
      <w:bookmarkStart w:id="2" w:name="_Ref302382405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BC1180">
        <w:rPr>
          <w:noProof/>
        </w:rPr>
        <w:t>3</w:t>
      </w:r>
      <w:r>
        <w:fldChar w:fldCharType="end"/>
      </w:r>
      <w:bookmarkEnd w:id="2"/>
      <w:r>
        <w:rPr>
          <w:noProof/>
          <w:lang w:val="en-US"/>
        </w:rPr>
        <w:t xml:space="preserve">. </w:t>
      </w:r>
      <w:r w:rsidRPr="00F63434">
        <w:rPr>
          <w:noProof/>
          <w:lang w:val="en-US"/>
        </w:rPr>
        <w:t>Corrected auditory vowels system</w:t>
      </w:r>
      <w:r>
        <w:t xml:space="preserve"> (slide </w:t>
      </w:r>
      <w:r w:rsidR="0070577A">
        <w:t>7</w:t>
      </w:r>
      <w:r>
        <w:t>)</w:t>
      </w:r>
    </w:p>
    <w:p w:rsidR="008917BD" w:rsidRPr="00803E7B" w:rsidRDefault="008917BD" w:rsidP="008917BD">
      <w:pPr>
        <w:rPr>
          <w:rFonts w:ascii="Calibri" w:eastAsia="Times New Roman" w:hAnsi="Calibri" w:cs="Calibri"/>
          <w:color w:val="000000"/>
          <w:sz w:val="22"/>
          <w:szCs w:val="22"/>
          <w:lang w:val="en-US" w:eastAsia="ru-RU"/>
        </w:rPr>
      </w:pPr>
      <w:r>
        <w:t xml:space="preserve">[e] turns into [ε] in contact with </w:t>
      </w:r>
      <w:r w:rsidRPr="00BE77E0">
        <w:t>sonorous</w:t>
      </w:r>
      <w:r>
        <w:t xml:space="preserve"> consonants like [r], [n], [m]: </w:t>
      </w:r>
      <w:r w:rsidRPr="00803E7B">
        <w:rPr>
          <w:noProof/>
          <w:lang w:val="la-Latn"/>
        </w:rPr>
        <w:t>pεnj</w:t>
      </w:r>
      <w:r>
        <w:t xml:space="preserve"> </w:t>
      </w:r>
      <w:r w:rsidRPr="00803E7B">
        <w:rPr>
          <w:i/>
          <w:iCs/>
        </w:rPr>
        <w:t>five</w:t>
      </w:r>
      <w:r>
        <w:t xml:space="preserve">, </w:t>
      </w:r>
      <w:r w:rsidRPr="00803E7B">
        <w:rPr>
          <w:noProof/>
          <w:lang w:val="la-Latn"/>
        </w:rPr>
        <w:t>qɛrm</w:t>
      </w:r>
      <w:r w:rsidRPr="00AC388D">
        <w:rPr>
          <w:b/>
          <w:bCs/>
          <w:noProof/>
          <w:lang w:val="la-Latn"/>
        </w:rPr>
        <w:t>e</w:t>
      </w:r>
      <w:r w:rsidRPr="00803E7B">
        <w:rPr>
          <w:noProof/>
          <w:lang w:val="la-Latn"/>
        </w:rPr>
        <w:t>z</w:t>
      </w:r>
      <w:r w:rsidRPr="00803E7B">
        <w:t xml:space="preserve"> </w:t>
      </w:r>
      <w:r w:rsidRPr="00803E7B">
        <w:rPr>
          <w:i/>
          <w:iCs/>
        </w:rPr>
        <w:t>red</w:t>
      </w:r>
      <w:r w:rsidRPr="00803E7B">
        <w:t xml:space="preserve"> </w:t>
      </w:r>
      <w:r>
        <w:t>etc.</w:t>
      </w:r>
    </w:p>
    <w:p w:rsidR="008917BD" w:rsidRDefault="008917BD" w:rsidP="00230768">
      <w:pPr>
        <w:rPr>
          <w:lang w:val="en-US"/>
        </w:rPr>
      </w:pPr>
      <w:r>
        <w:rPr>
          <w:lang w:val="en-US"/>
        </w:rPr>
        <w:t xml:space="preserve">[ə] – schwa – (in some cases prothetic) can be found in </w:t>
      </w:r>
      <w:r w:rsidRPr="00E26B3A">
        <w:rPr>
          <w:lang w:val="en-US"/>
        </w:rPr>
        <w:t>pretonic</w:t>
      </w:r>
      <w:r>
        <w:rPr>
          <w:lang w:val="en-US"/>
        </w:rPr>
        <w:t xml:space="preserve"> open syllables. It corresponds to Persian short vowels [a, e, o] in the same position: </w:t>
      </w:r>
      <w:r w:rsidRPr="009E1BCE">
        <w:rPr>
          <w:rFonts w:asciiTheme="majorBidi" w:eastAsia="Times New Roman" w:hAnsiTheme="majorBidi" w:cstheme="majorBidi"/>
          <w:noProof/>
          <w:color w:val="000000"/>
          <w:lang w:val="la-Latn" w:eastAsia="ru-RU"/>
        </w:rPr>
        <w:t>bǝn</w:t>
      </w:r>
      <w:r w:rsidRPr="009E1BCE">
        <w:rPr>
          <w:rFonts w:asciiTheme="majorBidi" w:eastAsia="Times New Roman" w:hAnsiTheme="majorBidi" w:cstheme="majorBidi"/>
          <w:b/>
          <w:bCs/>
          <w:noProof/>
          <w:color w:val="000000"/>
          <w:lang w:val="la-Latn" w:eastAsia="ru-RU"/>
        </w:rPr>
        <w:t>a</w:t>
      </w:r>
      <w:r w:rsidRPr="009E1BCE">
        <w:rPr>
          <w:rFonts w:asciiTheme="majorBidi" w:eastAsia="Times New Roman" w:hAnsiTheme="majorBidi" w:cstheme="majorBidi"/>
          <w:noProof/>
          <w:color w:val="000000"/>
          <w:lang w:val="la-Latn" w:eastAsia="ru-RU"/>
        </w:rPr>
        <w:t>vše</w:t>
      </w:r>
      <w:r w:rsidRPr="00894E4B">
        <w:rPr>
          <w:rFonts w:asciiTheme="majorBidi" w:eastAsia="Times New Roman" w:hAnsiTheme="majorBidi" w:cstheme="majorBidi"/>
          <w:color w:val="000000"/>
          <w:lang w:val="en-US" w:eastAsia="ru-RU"/>
        </w:rPr>
        <w:t xml:space="preserve"> </w:t>
      </w:r>
      <w:r w:rsidRPr="00894E4B">
        <w:rPr>
          <w:rFonts w:asciiTheme="majorBidi" w:eastAsia="Times New Roman" w:hAnsiTheme="majorBidi" w:cstheme="majorBidi"/>
          <w:i/>
          <w:iCs/>
          <w:color w:val="000000"/>
          <w:lang w:val="en-US" w:eastAsia="ru-RU"/>
        </w:rPr>
        <w:t>violet</w:t>
      </w:r>
      <w:r>
        <w:rPr>
          <w:lang w:val="en-US"/>
        </w:rPr>
        <w:t xml:space="preserve">, </w:t>
      </w:r>
      <w:r w:rsidRPr="009E1BCE">
        <w:rPr>
          <w:rFonts w:asciiTheme="majorBidi" w:eastAsia="Times New Roman" w:hAnsiTheme="majorBidi" w:cstheme="majorBidi"/>
          <w:noProof/>
          <w:color w:val="000000"/>
          <w:lang w:val="la-Latn" w:eastAsia="ru-RU"/>
        </w:rPr>
        <w:t>nǝv</w:t>
      </w:r>
      <w:r w:rsidRPr="009E1BCE">
        <w:rPr>
          <w:rFonts w:asciiTheme="majorBidi" w:eastAsia="Times New Roman" w:hAnsiTheme="majorBidi" w:cstheme="majorBidi"/>
          <w:b/>
          <w:bCs/>
          <w:noProof/>
          <w:color w:val="000000"/>
          <w:lang w:val="la-Latn" w:eastAsia="ru-RU"/>
        </w:rPr>
        <w:t>a</w:t>
      </w:r>
      <w:r w:rsidRPr="009E1BCE">
        <w:rPr>
          <w:rFonts w:asciiTheme="majorBidi" w:eastAsia="Times New Roman" w:hAnsiTheme="majorBidi" w:cstheme="majorBidi"/>
          <w:noProof/>
          <w:color w:val="000000"/>
          <w:lang w:val="la-Latn" w:eastAsia="ru-RU"/>
        </w:rPr>
        <w:t>d</w:t>
      </w:r>
      <w:r w:rsidRPr="00894E4B">
        <w:rPr>
          <w:rFonts w:asciiTheme="majorBidi" w:eastAsia="Times New Roman" w:hAnsiTheme="majorBidi" w:cstheme="majorBidi"/>
          <w:color w:val="000000"/>
          <w:lang w:val="en-US" w:eastAsia="ru-RU"/>
        </w:rPr>
        <w:t xml:space="preserve"> </w:t>
      </w:r>
      <w:r w:rsidRPr="00894E4B">
        <w:rPr>
          <w:rFonts w:asciiTheme="majorBidi" w:eastAsia="Times New Roman" w:hAnsiTheme="majorBidi" w:cstheme="majorBidi"/>
          <w:i/>
          <w:iCs/>
          <w:color w:val="000000"/>
          <w:lang w:val="en-US" w:eastAsia="ru-RU"/>
        </w:rPr>
        <w:t>90</w:t>
      </w:r>
      <w:r>
        <w:rPr>
          <w:lang w:val="en-US"/>
        </w:rPr>
        <w:t xml:space="preserve">, </w:t>
      </w:r>
      <w:r w:rsidRPr="00FB1D2E">
        <w:rPr>
          <w:noProof/>
          <w:lang w:val="la-Latn"/>
        </w:rPr>
        <w:t>šǝm</w:t>
      </w:r>
      <w:r>
        <w:rPr>
          <w:b/>
          <w:bCs/>
          <w:noProof/>
          <w:lang w:val="en-US"/>
        </w:rPr>
        <w:t>ō</w:t>
      </w:r>
      <w:r w:rsidRPr="00FB1D2E">
        <w:rPr>
          <w:noProof/>
          <w:lang w:val="la-Latn"/>
        </w:rPr>
        <w:t>ri</w:t>
      </w:r>
      <w:r w:rsidRPr="00FB1D2E">
        <w:t xml:space="preserve"> </w:t>
      </w:r>
      <w:r w:rsidRPr="00FB1D2E">
        <w:rPr>
          <w:i/>
          <w:iCs/>
        </w:rPr>
        <w:t>number</w:t>
      </w:r>
      <w:r>
        <w:rPr>
          <w:lang w:val="en-US"/>
        </w:rPr>
        <w:t xml:space="preserve"> etc.</w:t>
      </w:r>
      <w:r w:rsidR="00230768">
        <w:rPr>
          <w:lang w:val="en-US"/>
        </w:rPr>
        <w:t xml:space="preserve"> Vowel </w:t>
      </w:r>
      <w:r w:rsidR="00230768" w:rsidRPr="00230768">
        <w:t>[ᵻ]</w:t>
      </w:r>
      <w:r w:rsidR="00230768">
        <w:rPr>
          <w:lang w:val="en-US"/>
        </w:rPr>
        <w:t xml:space="preserve"> occurred in the speech of one of our male informants </w:t>
      </w:r>
      <w:r w:rsidR="00A220E4">
        <w:rPr>
          <w:lang w:val="en-US"/>
        </w:rPr>
        <w:t>as</w:t>
      </w:r>
      <w:r w:rsidR="00230768">
        <w:rPr>
          <w:lang w:val="en-US"/>
        </w:rPr>
        <w:t xml:space="preserve"> a combination of [e] and [y]: </w:t>
      </w:r>
      <w:r w:rsidR="00230768" w:rsidRPr="00A220E4">
        <w:rPr>
          <w:noProof/>
          <w:lang w:val="la-Latn"/>
        </w:rPr>
        <w:t>šəmōrᵻy</w:t>
      </w:r>
      <w:r w:rsidR="00230768">
        <w:t xml:space="preserve"> </w:t>
      </w:r>
      <w:r w:rsidR="00230768" w:rsidRPr="00230768">
        <w:rPr>
          <w:i/>
          <w:iCs/>
        </w:rPr>
        <w:t>number</w:t>
      </w:r>
      <w:r w:rsidR="00230768">
        <w:t xml:space="preserve"> (</w:t>
      </w:r>
      <w:r w:rsidR="00230768" w:rsidRPr="00A220E4">
        <w:rPr>
          <w:noProof/>
          <w:lang w:val="la-Latn"/>
        </w:rPr>
        <w:t>gav</w:t>
      </w:r>
      <w:r w:rsidR="00230768">
        <w:t xml:space="preserve">.) ← </w:t>
      </w:r>
      <w:r w:rsidR="00230768" w:rsidRPr="00A220E4">
        <w:rPr>
          <w:noProof/>
          <w:lang w:val="la-Latn"/>
        </w:rPr>
        <w:t xml:space="preserve">šomāre-ye </w:t>
      </w:r>
      <w:r w:rsidR="00230768" w:rsidRPr="00230768">
        <w:rPr>
          <w:i/>
          <w:iCs/>
        </w:rPr>
        <w:t>number</w:t>
      </w:r>
      <w:r w:rsidR="00230768">
        <w:t xml:space="preserve"> (per.).</w:t>
      </w:r>
    </w:p>
    <w:p w:rsidR="008917BD" w:rsidRDefault="008917BD" w:rsidP="008917BD">
      <w:pPr>
        <w:rPr>
          <w:lang w:val="en-US"/>
        </w:rPr>
      </w:pPr>
      <w:r>
        <w:rPr>
          <w:lang w:val="en-US"/>
        </w:rPr>
        <w:t xml:space="preserve">In </w:t>
      </w:r>
      <w:r w:rsidRPr="001D6DCA">
        <w:rPr>
          <w:noProof/>
          <w:lang w:val="la-Latn"/>
        </w:rPr>
        <w:t>Mahallei</w:t>
      </w:r>
      <w:r>
        <w:rPr>
          <w:lang w:val="en-US"/>
        </w:rPr>
        <w:t xml:space="preserve"> [ā] can be found in Persian loan words: </w:t>
      </w:r>
      <w:r w:rsidRPr="009E1BCE">
        <w:rPr>
          <w:rFonts w:asciiTheme="majorBidi" w:eastAsia="Times New Roman" w:hAnsiTheme="majorBidi" w:cstheme="majorBidi"/>
          <w:noProof/>
          <w:color w:val="000000"/>
          <w:lang w:val="la-Latn" w:eastAsia="ru-RU"/>
        </w:rPr>
        <w:t>kǝl</w:t>
      </w:r>
      <w:r w:rsidRPr="009E1BCE">
        <w:rPr>
          <w:rFonts w:asciiTheme="majorBidi" w:eastAsia="Times New Roman" w:hAnsiTheme="majorBidi" w:cstheme="majorBidi"/>
          <w:b/>
          <w:bCs/>
          <w:noProof/>
          <w:color w:val="000000"/>
          <w:lang w:val="la-Latn" w:eastAsia="ru-RU"/>
        </w:rPr>
        <w:t>ā</w:t>
      </w:r>
      <w:r w:rsidRPr="00894E4B">
        <w:rPr>
          <w:rFonts w:asciiTheme="majorBidi" w:eastAsia="Times New Roman" w:hAnsiTheme="majorBidi" w:cstheme="majorBidi"/>
          <w:color w:val="000000"/>
          <w:lang w:val="en-US" w:eastAsia="ru-RU"/>
        </w:rPr>
        <w:t xml:space="preserve"> </w:t>
      </w:r>
      <w:r w:rsidRPr="00894E4B">
        <w:rPr>
          <w:rFonts w:asciiTheme="majorBidi" w:eastAsia="Times New Roman" w:hAnsiTheme="majorBidi" w:cstheme="majorBidi"/>
          <w:i/>
          <w:iCs/>
          <w:color w:val="000000"/>
          <w:lang w:val="en-US" w:eastAsia="ru-RU"/>
        </w:rPr>
        <w:t>hat</w:t>
      </w:r>
      <w:r>
        <w:rPr>
          <w:lang w:val="en-US"/>
        </w:rPr>
        <w:t xml:space="preserve">, </w:t>
      </w:r>
      <w:r w:rsidRPr="001D6DCA">
        <w:rPr>
          <w:noProof/>
          <w:lang w:val="la-Latn"/>
        </w:rPr>
        <w:t>š</w:t>
      </w:r>
      <w:r w:rsidRPr="001D6DCA">
        <w:rPr>
          <w:b/>
          <w:bCs/>
          <w:noProof/>
          <w:lang w:val="la-Latn"/>
        </w:rPr>
        <w:t>ā</w:t>
      </w:r>
      <w:r w:rsidRPr="001D6DCA">
        <w:rPr>
          <w:noProof/>
          <w:lang w:val="la-Latn"/>
        </w:rPr>
        <w:t>yad</w:t>
      </w:r>
      <w:r w:rsidRPr="001D6DCA">
        <w:t xml:space="preserve"> </w:t>
      </w:r>
      <w:r w:rsidRPr="001D6DCA">
        <w:rPr>
          <w:i/>
          <w:iCs/>
        </w:rPr>
        <w:t>may be</w:t>
      </w:r>
      <w:r w:rsidRPr="001D6DCA">
        <w:t>.</w:t>
      </w:r>
      <w:r>
        <w:rPr>
          <w:lang w:val="en-US"/>
        </w:rPr>
        <w:t xml:space="preserve"> In </w:t>
      </w:r>
      <w:r w:rsidRPr="001D6DCA">
        <w:rPr>
          <w:noProof/>
          <w:lang w:val="la-Latn"/>
        </w:rPr>
        <w:t>Xorramšāhi</w:t>
      </w:r>
      <w:r>
        <w:rPr>
          <w:lang w:val="en-US"/>
        </w:rPr>
        <w:t xml:space="preserve"> in many words it is pronounced i</w:t>
      </w:r>
      <w:r>
        <w:rPr>
          <w:lang w:val="en-US"/>
        </w:rPr>
        <w:t>n</w:t>
      </w:r>
      <w:r>
        <w:rPr>
          <w:lang w:val="en-US"/>
        </w:rPr>
        <w:t>stead of [ā].</w:t>
      </w:r>
    </w:p>
    <w:p w:rsidR="0052640F" w:rsidRDefault="0052640F" w:rsidP="0070577A">
      <w:pPr>
        <w:pStyle w:val="a5"/>
        <w:keepNext/>
      </w:pPr>
      <w:bookmarkStart w:id="3" w:name="_Ref302463775"/>
      <w:r>
        <w:lastRenderedPageBreak/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BC1180">
        <w:rPr>
          <w:noProof/>
        </w:rPr>
        <w:t>1</w:t>
      </w:r>
      <w:r>
        <w:fldChar w:fldCharType="end"/>
      </w:r>
      <w:bookmarkEnd w:id="3"/>
      <w:r>
        <w:rPr>
          <w:noProof/>
          <w:lang w:val="en-US"/>
        </w:rPr>
        <w:t xml:space="preserve">. </w:t>
      </w:r>
      <w:r>
        <w:rPr>
          <w:lang w:val="en-US"/>
        </w:rPr>
        <w:t>Mean length of vowels</w:t>
      </w:r>
      <w:r>
        <w:t xml:space="preserve"> (slide </w:t>
      </w:r>
      <w:r w:rsidR="0070577A">
        <w:t>9</w:t>
      </w:r>
      <w:r>
        <w:t>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43"/>
        <w:gridCol w:w="1625"/>
        <w:gridCol w:w="643"/>
        <w:gridCol w:w="1625"/>
      </w:tblGrid>
      <w:tr w:rsidR="0052640F" w:rsidRPr="00377855" w:rsidTr="0020707F">
        <w:trPr>
          <w:jc w:val="center"/>
        </w:trPr>
        <w:tc>
          <w:tcPr>
            <w:tcW w:w="0" w:type="auto"/>
          </w:tcPr>
          <w:p w:rsidR="0052640F" w:rsidRPr="00003D55" w:rsidRDefault="0052640F" w:rsidP="0020707F">
            <w:pPr>
              <w:ind w:firstLine="0"/>
              <w:jc w:val="left"/>
              <w:rPr>
                <w:b/>
                <w:bCs/>
                <w:sz w:val="16"/>
                <w:szCs w:val="16"/>
                <w:lang w:val="en-US"/>
              </w:rPr>
            </w:pPr>
            <w:r w:rsidRPr="00003D55">
              <w:rPr>
                <w:b/>
                <w:bCs/>
                <w:sz w:val="16"/>
                <w:szCs w:val="16"/>
                <w:lang w:val="en-US"/>
              </w:rPr>
              <w:t>Vowel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52640F" w:rsidRPr="00377855" w:rsidRDefault="0052640F" w:rsidP="0020707F">
            <w:pPr>
              <w:ind w:firstLine="0"/>
              <w:jc w:val="left"/>
              <w:rPr>
                <w:b/>
                <w:bCs/>
                <w:sz w:val="16"/>
                <w:szCs w:val="16"/>
                <w:lang w:val="en-US"/>
              </w:rPr>
            </w:pPr>
            <w:r w:rsidRPr="00377855">
              <w:rPr>
                <w:b/>
                <w:bCs/>
                <w:sz w:val="16"/>
                <w:szCs w:val="16"/>
                <w:lang w:val="en-US"/>
              </w:rPr>
              <w:t>Mean length in msec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2640F" w:rsidRPr="00003D55" w:rsidRDefault="0052640F" w:rsidP="0020707F">
            <w:pPr>
              <w:ind w:firstLine="0"/>
              <w:jc w:val="left"/>
              <w:rPr>
                <w:b/>
                <w:bCs/>
                <w:sz w:val="16"/>
                <w:szCs w:val="16"/>
                <w:lang w:val="en-US"/>
              </w:rPr>
            </w:pPr>
            <w:r w:rsidRPr="00003D55">
              <w:rPr>
                <w:b/>
                <w:bCs/>
                <w:sz w:val="16"/>
                <w:szCs w:val="16"/>
                <w:lang w:val="en-US"/>
              </w:rPr>
              <w:t>Vowel</w:t>
            </w:r>
          </w:p>
        </w:tc>
        <w:tc>
          <w:tcPr>
            <w:tcW w:w="0" w:type="auto"/>
          </w:tcPr>
          <w:p w:rsidR="0052640F" w:rsidRPr="00377855" w:rsidRDefault="0052640F" w:rsidP="0020707F">
            <w:pPr>
              <w:ind w:firstLine="0"/>
              <w:jc w:val="left"/>
              <w:rPr>
                <w:b/>
                <w:bCs/>
                <w:sz w:val="16"/>
                <w:szCs w:val="16"/>
                <w:lang w:val="en-US"/>
              </w:rPr>
            </w:pPr>
            <w:r w:rsidRPr="00377855">
              <w:rPr>
                <w:b/>
                <w:bCs/>
                <w:sz w:val="16"/>
                <w:szCs w:val="16"/>
                <w:lang w:val="en-US"/>
              </w:rPr>
              <w:t>Mean length in msec</w:t>
            </w:r>
          </w:p>
        </w:tc>
      </w:tr>
      <w:tr w:rsidR="0052640F" w:rsidRPr="00377855" w:rsidTr="0020707F">
        <w:trPr>
          <w:jc w:val="center"/>
        </w:trPr>
        <w:tc>
          <w:tcPr>
            <w:tcW w:w="0" w:type="auto"/>
          </w:tcPr>
          <w:p w:rsidR="0052640F" w:rsidRPr="00BD1C17" w:rsidRDefault="0052640F" w:rsidP="0020707F">
            <w:pPr>
              <w:ind w:firstLine="0"/>
              <w:jc w:val="left"/>
              <w:rPr>
                <w:lang w:val="ru-RU"/>
              </w:rPr>
            </w:pPr>
            <w:r w:rsidRPr="00003D55">
              <w:rPr>
                <w:lang w:val="la-Latn"/>
              </w:rPr>
              <w:t>õ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52640F" w:rsidRPr="00377855" w:rsidRDefault="0052640F" w:rsidP="0020707F">
            <w:pPr>
              <w:ind w:firstLine="0"/>
              <w:jc w:val="right"/>
              <w:rPr>
                <w:lang w:val="en-US"/>
              </w:rPr>
            </w:pPr>
            <w:r w:rsidRPr="00377855">
              <w:rPr>
                <w:lang w:val="en-US"/>
              </w:rPr>
              <w:t>281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2640F" w:rsidRPr="00003D55" w:rsidRDefault="0052640F" w:rsidP="0020707F">
            <w:pPr>
              <w:ind w:firstLine="0"/>
              <w:jc w:val="left"/>
              <w:rPr>
                <w:lang w:val="it-IT"/>
              </w:rPr>
            </w:pPr>
            <w:r w:rsidRPr="00003D55">
              <w:rPr>
                <w:lang w:val="la-Latn"/>
              </w:rPr>
              <w:t>i</w:t>
            </w:r>
          </w:p>
        </w:tc>
        <w:tc>
          <w:tcPr>
            <w:tcW w:w="0" w:type="auto"/>
          </w:tcPr>
          <w:p w:rsidR="0052640F" w:rsidRPr="00003D55" w:rsidRDefault="0052640F" w:rsidP="0020707F">
            <w:pPr>
              <w:ind w:firstLine="0"/>
              <w:jc w:val="right"/>
              <w:rPr>
                <w:lang w:val="it-IT"/>
              </w:rPr>
            </w:pPr>
            <w:r w:rsidRPr="00003D55">
              <w:rPr>
                <w:lang w:val="it-IT"/>
              </w:rPr>
              <w:t>173</w:t>
            </w:r>
          </w:p>
        </w:tc>
      </w:tr>
      <w:tr w:rsidR="0052640F" w:rsidRPr="00003D55" w:rsidTr="0020707F">
        <w:trPr>
          <w:jc w:val="center"/>
        </w:trPr>
        <w:tc>
          <w:tcPr>
            <w:tcW w:w="0" w:type="auto"/>
          </w:tcPr>
          <w:p w:rsidR="0052640F" w:rsidRPr="00377855" w:rsidRDefault="0052640F" w:rsidP="0020707F">
            <w:pPr>
              <w:ind w:firstLine="0"/>
              <w:jc w:val="left"/>
              <w:rPr>
                <w:lang w:val="en-US"/>
              </w:rPr>
            </w:pPr>
            <w:r w:rsidRPr="00003D55">
              <w:rPr>
                <w:lang w:val="la-Latn"/>
              </w:rPr>
              <w:t>ō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52640F" w:rsidRPr="00003D55" w:rsidRDefault="0052640F" w:rsidP="0020707F">
            <w:pPr>
              <w:ind w:firstLine="0"/>
              <w:jc w:val="right"/>
              <w:rPr>
                <w:lang w:val="it-IT"/>
              </w:rPr>
            </w:pPr>
            <w:r w:rsidRPr="00003D55">
              <w:rPr>
                <w:lang w:val="it-IT"/>
              </w:rPr>
              <w:t>21</w:t>
            </w:r>
            <w:r>
              <w:rPr>
                <w:lang w:val="it-IT"/>
              </w:rPr>
              <w:t>4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2640F" w:rsidRPr="00003D55" w:rsidRDefault="0052640F" w:rsidP="0020707F">
            <w:pPr>
              <w:ind w:firstLine="0"/>
              <w:jc w:val="left"/>
              <w:rPr>
                <w:lang w:val="it-IT"/>
              </w:rPr>
            </w:pPr>
            <w:r w:rsidRPr="00003D55">
              <w:rPr>
                <w:lang w:val="la-Latn"/>
              </w:rPr>
              <w:t>u</w:t>
            </w:r>
          </w:p>
        </w:tc>
        <w:tc>
          <w:tcPr>
            <w:tcW w:w="0" w:type="auto"/>
          </w:tcPr>
          <w:p w:rsidR="0052640F" w:rsidRPr="00003D55" w:rsidRDefault="0052640F" w:rsidP="0020707F">
            <w:pPr>
              <w:ind w:firstLine="0"/>
              <w:jc w:val="right"/>
              <w:rPr>
                <w:lang w:val="it-IT"/>
              </w:rPr>
            </w:pPr>
            <w:r w:rsidRPr="00003D55">
              <w:rPr>
                <w:lang w:val="it-IT"/>
              </w:rPr>
              <w:t>16</w:t>
            </w:r>
            <w:r>
              <w:rPr>
                <w:lang w:val="it-IT"/>
              </w:rPr>
              <w:t>7</w:t>
            </w:r>
          </w:p>
        </w:tc>
      </w:tr>
      <w:tr w:rsidR="0052640F" w:rsidRPr="00003D55" w:rsidTr="0020707F">
        <w:trPr>
          <w:jc w:val="center"/>
        </w:trPr>
        <w:tc>
          <w:tcPr>
            <w:tcW w:w="0" w:type="auto"/>
          </w:tcPr>
          <w:p w:rsidR="0052640F" w:rsidRPr="00003D55" w:rsidRDefault="0052640F" w:rsidP="0020707F">
            <w:pPr>
              <w:ind w:firstLine="0"/>
              <w:jc w:val="left"/>
              <w:rPr>
                <w:lang w:val="it-IT"/>
              </w:rPr>
            </w:pPr>
            <w:r w:rsidRPr="00003D55">
              <w:rPr>
                <w:lang w:val="el-GR"/>
              </w:rPr>
              <w:t>ε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52640F" w:rsidRPr="00003D55" w:rsidRDefault="0052640F" w:rsidP="0020707F">
            <w:pPr>
              <w:ind w:firstLine="0"/>
              <w:jc w:val="right"/>
              <w:rPr>
                <w:lang w:val="it-IT"/>
              </w:rPr>
            </w:pPr>
            <w:r w:rsidRPr="00003D55">
              <w:rPr>
                <w:lang w:val="it-IT"/>
              </w:rPr>
              <w:t>207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2640F" w:rsidRPr="00003D55" w:rsidRDefault="0052640F" w:rsidP="0020707F">
            <w:pPr>
              <w:ind w:firstLine="0"/>
              <w:jc w:val="left"/>
              <w:rPr>
                <w:lang w:val="it-IT"/>
              </w:rPr>
            </w:pPr>
            <w:r w:rsidRPr="00003D55">
              <w:rPr>
                <w:lang w:val="la-Latn"/>
              </w:rPr>
              <w:t>e</w:t>
            </w:r>
          </w:p>
        </w:tc>
        <w:tc>
          <w:tcPr>
            <w:tcW w:w="0" w:type="auto"/>
          </w:tcPr>
          <w:p w:rsidR="0052640F" w:rsidRPr="00003D55" w:rsidRDefault="0052640F" w:rsidP="0020707F">
            <w:pPr>
              <w:ind w:firstLine="0"/>
              <w:jc w:val="right"/>
              <w:rPr>
                <w:lang w:val="it-IT"/>
              </w:rPr>
            </w:pPr>
            <w:r w:rsidRPr="00003D55">
              <w:rPr>
                <w:lang w:val="it-IT"/>
              </w:rPr>
              <w:t>146</w:t>
            </w:r>
          </w:p>
        </w:tc>
      </w:tr>
      <w:tr w:rsidR="0052640F" w:rsidRPr="00003D55" w:rsidTr="0020707F">
        <w:trPr>
          <w:jc w:val="center"/>
        </w:trPr>
        <w:tc>
          <w:tcPr>
            <w:tcW w:w="0" w:type="auto"/>
          </w:tcPr>
          <w:p w:rsidR="0052640F" w:rsidRPr="00003D55" w:rsidRDefault="0052640F" w:rsidP="0020707F">
            <w:pPr>
              <w:ind w:firstLine="0"/>
              <w:jc w:val="left"/>
              <w:rPr>
                <w:lang w:val="it-IT"/>
              </w:rPr>
            </w:pPr>
            <w:r w:rsidRPr="00003D55">
              <w:rPr>
                <w:lang w:val="la-Latn"/>
              </w:rPr>
              <w:t>ā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52640F" w:rsidRPr="00003D55" w:rsidRDefault="0052640F" w:rsidP="0020707F">
            <w:pPr>
              <w:ind w:firstLine="0"/>
              <w:jc w:val="right"/>
              <w:rPr>
                <w:lang w:val="it-IT"/>
              </w:rPr>
            </w:pPr>
            <w:r w:rsidRPr="00003D55">
              <w:rPr>
                <w:lang w:val="it-IT"/>
              </w:rPr>
              <w:t>19</w:t>
            </w:r>
            <w:r>
              <w:rPr>
                <w:lang w:val="it-IT"/>
              </w:rPr>
              <w:t>6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2640F" w:rsidRPr="00003D55" w:rsidRDefault="0052640F" w:rsidP="0020707F">
            <w:pPr>
              <w:ind w:firstLine="0"/>
              <w:jc w:val="left"/>
              <w:rPr>
                <w:lang w:val="it-IT"/>
              </w:rPr>
            </w:pPr>
            <w:r w:rsidRPr="00003D55">
              <w:rPr>
                <w:lang w:val="la-Latn"/>
              </w:rPr>
              <w:t>o</w:t>
            </w:r>
          </w:p>
        </w:tc>
        <w:tc>
          <w:tcPr>
            <w:tcW w:w="0" w:type="auto"/>
          </w:tcPr>
          <w:p w:rsidR="0052640F" w:rsidRPr="00003D55" w:rsidRDefault="0052640F" w:rsidP="0020707F">
            <w:pPr>
              <w:ind w:firstLine="0"/>
              <w:jc w:val="right"/>
              <w:rPr>
                <w:lang w:val="it-IT"/>
              </w:rPr>
            </w:pPr>
            <w:r w:rsidRPr="00003D55">
              <w:rPr>
                <w:lang w:val="it-IT"/>
              </w:rPr>
              <w:t>132</w:t>
            </w:r>
          </w:p>
        </w:tc>
      </w:tr>
      <w:tr w:rsidR="0052640F" w:rsidRPr="00003D55" w:rsidTr="0020707F">
        <w:trPr>
          <w:jc w:val="center"/>
        </w:trPr>
        <w:tc>
          <w:tcPr>
            <w:tcW w:w="0" w:type="auto"/>
          </w:tcPr>
          <w:p w:rsidR="0052640F" w:rsidRPr="00003D55" w:rsidRDefault="0052640F" w:rsidP="0020707F">
            <w:pPr>
              <w:ind w:firstLine="0"/>
              <w:jc w:val="left"/>
              <w:rPr>
                <w:lang w:val="it-IT"/>
              </w:rPr>
            </w:pPr>
            <w:r w:rsidRPr="00003D55">
              <w:rPr>
                <w:lang w:val="la-Latn"/>
              </w:rPr>
              <w:t>a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52640F" w:rsidRPr="00003D55" w:rsidRDefault="0052640F" w:rsidP="0020707F">
            <w:pPr>
              <w:ind w:firstLine="0"/>
              <w:jc w:val="right"/>
              <w:rPr>
                <w:lang w:val="it-IT"/>
              </w:rPr>
            </w:pPr>
            <w:r w:rsidRPr="00003D55">
              <w:rPr>
                <w:lang w:val="it-IT"/>
              </w:rPr>
              <w:t>193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52640F" w:rsidRPr="00003D55" w:rsidRDefault="0052640F" w:rsidP="0020707F">
            <w:pPr>
              <w:ind w:firstLine="0"/>
              <w:jc w:val="left"/>
              <w:rPr>
                <w:lang w:val="it-IT"/>
              </w:rPr>
            </w:pPr>
            <w:r w:rsidRPr="00003D55">
              <w:rPr>
                <w:lang w:val="la-Latn"/>
              </w:rPr>
              <w:t>ǝ</w:t>
            </w:r>
          </w:p>
        </w:tc>
        <w:tc>
          <w:tcPr>
            <w:tcW w:w="0" w:type="auto"/>
          </w:tcPr>
          <w:p w:rsidR="0052640F" w:rsidRPr="00003D55" w:rsidRDefault="0052640F" w:rsidP="0020707F">
            <w:pPr>
              <w:ind w:firstLine="0"/>
              <w:jc w:val="right"/>
              <w:rPr>
                <w:lang w:val="it-IT"/>
              </w:rPr>
            </w:pPr>
            <w:r w:rsidRPr="00003D55">
              <w:rPr>
                <w:lang w:val="it-IT"/>
              </w:rPr>
              <w:t>5</w:t>
            </w:r>
            <w:r>
              <w:rPr>
                <w:lang w:val="it-IT"/>
              </w:rPr>
              <w:t>6</w:t>
            </w:r>
          </w:p>
        </w:tc>
      </w:tr>
    </w:tbl>
    <w:p w:rsidR="008917BD" w:rsidRDefault="008917BD" w:rsidP="0052640F">
      <w:pPr>
        <w:spacing w:before="240"/>
        <w:rPr>
          <w:lang w:val="en-US"/>
        </w:rPr>
      </w:pPr>
      <w:r>
        <w:rPr>
          <w:lang w:val="en-US"/>
        </w:rPr>
        <w:t>In fluent speech some sequences of vowel + consonant in most frequent words combine into one vowel that bears both chara</w:t>
      </w:r>
      <w:r>
        <w:rPr>
          <w:lang w:val="en-US"/>
        </w:rPr>
        <w:t>c</w:t>
      </w:r>
      <w:r>
        <w:rPr>
          <w:lang w:val="en-US"/>
        </w:rPr>
        <w:t xml:space="preserve">teristics of vowel and consonant: enclitic -on </w:t>
      </w:r>
      <w:r w:rsidRPr="008E1692">
        <w:rPr>
          <w:i/>
          <w:iCs/>
          <w:lang w:val="en-US"/>
        </w:rPr>
        <w:t>is</w:t>
      </w:r>
      <w:r>
        <w:rPr>
          <w:lang w:val="en-US"/>
        </w:rPr>
        <w:t xml:space="preserve"> turns into nasal [õ]. Verbal ending </w:t>
      </w:r>
      <w:r w:rsidRPr="00EE726F">
        <w:rPr>
          <w:noProof/>
          <w:lang w:val="la-Latn"/>
        </w:rPr>
        <w:t>-εn</w:t>
      </w:r>
      <w:r>
        <w:rPr>
          <w:lang w:val="en-US"/>
        </w:rPr>
        <w:t xml:space="preserve"> (3</w:t>
      </w:r>
      <w:r w:rsidRPr="006E5216">
        <w:rPr>
          <w:vertAlign w:val="superscript"/>
          <w:lang w:val="en-US"/>
        </w:rPr>
        <w:t>rd</w:t>
      </w:r>
      <w:r>
        <w:rPr>
          <w:lang w:val="en-US"/>
        </w:rPr>
        <w:t xml:space="preserve"> person, plural) turns into nasal [ɛ͂]: </w:t>
      </w:r>
      <w:r w:rsidRPr="009E1BCE">
        <w:rPr>
          <w:rFonts w:asciiTheme="majorBidi" w:eastAsia="Times New Roman" w:hAnsiTheme="majorBidi" w:cstheme="majorBidi"/>
          <w:noProof/>
          <w:color w:val="000000"/>
          <w:lang w:val="la-Latn" w:eastAsia="ru-RU"/>
        </w:rPr>
        <w:t>v</w:t>
      </w:r>
      <w:r w:rsidRPr="009E1BCE">
        <w:rPr>
          <w:rFonts w:asciiTheme="majorBidi" w:eastAsia="Times New Roman" w:hAnsiTheme="majorBidi" w:cstheme="majorBidi"/>
          <w:b/>
          <w:bCs/>
          <w:noProof/>
          <w:color w:val="000000"/>
          <w:lang w:val="la-Latn" w:eastAsia="ru-RU"/>
        </w:rPr>
        <w:t>e</w:t>
      </w:r>
      <w:r w:rsidRPr="009E1BCE">
        <w:rPr>
          <w:rFonts w:asciiTheme="majorBidi" w:eastAsia="Times New Roman" w:hAnsiTheme="majorBidi" w:cstheme="majorBidi"/>
          <w:noProof/>
          <w:color w:val="000000"/>
          <w:lang w:val="la-Latn" w:eastAsia="ru-RU"/>
        </w:rPr>
        <w:t>zɛn</w:t>
      </w:r>
      <w:r w:rsidRPr="00894E4B">
        <w:rPr>
          <w:rFonts w:asciiTheme="majorBidi" w:eastAsia="Times New Roman" w:hAnsiTheme="majorBidi" w:cstheme="majorBidi"/>
          <w:color w:val="000000"/>
          <w:lang w:val="en-US" w:eastAsia="ru-RU"/>
        </w:rPr>
        <w:t xml:space="preserve"> </w:t>
      </w:r>
      <w:r w:rsidRPr="00894E4B">
        <w:rPr>
          <w:rFonts w:asciiTheme="majorBidi" w:eastAsia="Times New Roman" w:hAnsiTheme="majorBidi" w:cstheme="majorBidi"/>
          <w:i/>
          <w:iCs/>
          <w:color w:val="000000"/>
          <w:lang w:val="en-US" w:eastAsia="ru-RU"/>
        </w:rPr>
        <w:t>they run</w:t>
      </w:r>
      <w:r>
        <w:rPr>
          <w:lang w:val="en-US"/>
        </w:rPr>
        <w:t xml:space="preserve"> → </w:t>
      </w:r>
      <w:r w:rsidRPr="009E1BCE">
        <w:rPr>
          <w:rFonts w:asciiTheme="majorBidi" w:eastAsia="Times New Roman" w:hAnsiTheme="majorBidi" w:cstheme="majorBidi"/>
          <w:noProof/>
          <w:color w:val="000000"/>
          <w:lang w:val="la-Latn" w:eastAsia="ru-RU"/>
        </w:rPr>
        <w:t>v</w:t>
      </w:r>
      <w:r w:rsidRPr="009E1BCE">
        <w:rPr>
          <w:rFonts w:asciiTheme="majorBidi" w:eastAsia="Times New Roman" w:hAnsiTheme="majorBidi" w:cstheme="majorBidi"/>
          <w:b/>
          <w:bCs/>
          <w:noProof/>
          <w:color w:val="000000"/>
          <w:lang w:val="la-Latn" w:eastAsia="ru-RU"/>
        </w:rPr>
        <w:t>e</w:t>
      </w:r>
      <w:r w:rsidRPr="009E1BCE">
        <w:rPr>
          <w:rFonts w:asciiTheme="majorBidi" w:eastAsia="Times New Roman" w:hAnsiTheme="majorBidi" w:cstheme="majorBidi"/>
          <w:noProof/>
          <w:color w:val="000000"/>
          <w:lang w:val="la-Latn" w:eastAsia="ru-RU"/>
        </w:rPr>
        <w:t>z</w:t>
      </w:r>
      <w:r>
        <w:rPr>
          <w:lang w:val="en-US"/>
        </w:rPr>
        <w:t xml:space="preserve">ɛ͂. Sequence -un- gives us nasal -ũ-: </w:t>
      </w:r>
      <w:r w:rsidRPr="00EE726F">
        <w:rPr>
          <w:noProof/>
          <w:lang w:val="la-Latn"/>
        </w:rPr>
        <w:t>p</w:t>
      </w:r>
      <w:r>
        <w:rPr>
          <w:b/>
          <w:bCs/>
          <w:noProof/>
          <w:lang w:val="la-Latn"/>
        </w:rPr>
        <w:t>u</w:t>
      </w:r>
      <w:r w:rsidRPr="00EE726F">
        <w:rPr>
          <w:noProof/>
          <w:lang w:val="en-US"/>
        </w:rPr>
        <w:t>n</w:t>
      </w:r>
      <w:r w:rsidRPr="00EE726F">
        <w:rPr>
          <w:noProof/>
          <w:lang w:val="la-Latn"/>
        </w:rPr>
        <w:t>zdā</w:t>
      </w:r>
      <w:r w:rsidRPr="00783E4D">
        <w:rPr>
          <w:rFonts w:ascii="Calibri" w:eastAsia="Times New Roman" w:hAnsi="Calibri" w:cs="Calibri"/>
          <w:color w:val="000000"/>
          <w:sz w:val="22"/>
          <w:szCs w:val="22"/>
          <w:lang w:val="en-US" w:eastAsia="ru-RU"/>
        </w:rPr>
        <w:t xml:space="preserve"> </w:t>
      </w:r>
      <w:r w:rsidRPr="00EE726F">
        <w:rPr>
          <w:i/>
          <w:iCs/>
          <w:lang w:val="en-US"/>
        </w:rPr>
        <w:t>15</w:t>
      </w:r>
      <w:r>
        <w:rPr>
          <w:lang w:val="en-US"/>
        </w:rPr>
        <w:t xml:space="preserve"> → </w:t>
      </w:r>
      <w:r w:rsidRPr="00EE726F">
        <w:rPr>
          <w:noProof/>
          <w:lang w:val="la-Latn"/>
        </w:rPr>
        <w:t>p</w:t>
      </w:r>
      <w:r w:rsidRPr="00EE726F">
        <w:rPr>
          <w:b/>
          <w:bCs/>
          <w:noProof/>
          <w:lang w:val="la-Latn"/>
        </w:rPr>
        <w:t>ũ</w:t>
      </w:r>
      <w:r w:rsidRPr="00EE726F">
        <w:rPr>
          <w:noProof/>
          <w:lang w:val="la-Latn"/>
        </w:rPr>
        <w:t>zdā</w:t>
      </w:r>
      <w:r>
        <w:rPr>
          <w:lang w:val="en-US"/>
        </w:rPr>
        <w:t xml:space="preserve">. Thus phonetically 3 more nasal vowels </w:t>
      </w:r>
      <w:r w:rsidRPr="003F0062">
        <w:rPr>
          <w:noProof/>
          <w:lang w:val="la-Latn"/>
        </w:rPr>
        <w:t>[õ, ɛ͂, ũ]</w:t>
      </w:r>
      <w:r>
        <w:rPr>
          <w:lang w:val="en-US"/>
        </w:rPr>
        <w:t xml:space="preserve"> occur in </w:t>
      </w:r>
      <w:r w:rsidRPr="002517EF">
        <w:rPr>
          <w:noProof/>
          <w:lang w:val="la-Latn"/>
        </w:rPr>
        <w:t>Gavruni</w:t>
      </w:r>
      <w:r>
        <w:rPr>
          <w:lang w:val="en-US"/>
        </w:rPr>
        <w:t xml:space="preserve"> that cannot be considered to be phonemes.</w:t>
      </w:r>
    </w:p>
    <w:p w:rsidR="002517EF" w:rsidRPr="00803E7B" w:rsidRDefault="00A02CE7" w:rsidP="00DE5130">
      <w:pPr>
        <w:rPr>
          <w:lang w:val="en-US"/>
        </w:rPr>
      </w:pPr>
      <w:r>
        <w:rPr>
          <w:lang w:val="en-US"/>
        </w:rPr>
        <w:t>Gavruni</w:t>
      </w:r>
      <w:r w:rsidR="003D2C73">
        <w:rPr>
          <w:lang w:val="en-US"/>
        </w:rPr>
        <w:t>’s</w:t>
      </w:r>
      <w:r>
        <w:rPr>
          <w:lang w:val="en-US"/>
        </w:rPr>
        <w:t xml:space="preserve"> [ō] historically speaking is a derivative from Protoiranian </w:t>
      </w:r>
      <w:r w:rsidR="003D2C73">
        <w:rPr>
          <w:lang w:val="en-US"/>
        </w:rPr>
        <w:t xml:space="preserve">[ā]: </w:t>
      </w:r>
      <w:r w:rsidR="003D2C73" w:rsidRPr="009E1BCE">
        <w:rPr>
          <w:rFonts w:asciiTheme="majorBidi" w:eastAsia="Times New Roman" w:hAnsiTheme="majorBidi" w:cstheme="majorBidi"/>
          <w:b/>
          <w:bCs/>
          <w:noProof/>
          <w:color w:val="000000"/>
          <w:lang w:val="la-Latn" w:eastAsia="ru-RU"/>
        </w:rPr>
        <w:t>ō</w:t>
      </w:r>
      <w:r w:rsidR="003D2C73" w:rsidRPr="009E1BCE">
        <w:rPr>
          <w:rFonts w:asciiTheme="majorBidi" w:eastAsia="Times New Roman" w:hAnsiTheme="majorBidi" w:cstheme="majorBidi"/>
          <w:noProof/>
          <w:color w:val="000000"/>
          <w:lang w:val="la-Latn" w:eastAsia="ru-RU"/>
        </w:rPr>
        <w:t>bi</w:t>
      </w:r>
      <w:r w:rsidR="003D2C73" w:rsidRPr="00894E4B">
        <w:rPr>
          <w:rFonts w:asciiTheme="majorBidi" w:eastAsia="Times New Roman" w:hAnsiTheme="majorBidi" w:cstheme="majorBidi"/>
          <w:color w:val="000000"/>
          <w:lang w:val="en-US" w:eastAsia="ru-RU"/>
        </w:rPr>
        <w:t xml:space="preserve"> </w:t>
      </w:r>
      <w:r w:rsidR="003D2C73" w:rsidRPr="00894E4B">
        <w:rPr>
          <w:rFonts w:asciiTheme="majorBidi" w:eastAsia="Times New Roman" w:hAnsiTheme="majorBidi" w:cstheme="majorBidi"/>
          <w:i/>
          <w:iCs/>
          <w:color w:val="000000"/>
          <w:lang w:val="en-US" w:eastAsia="ru-RU"/>
        </w:rPr>
        <w:t>blue</w:t>
      </w:r>
      <w:r w:rsidR="003D2C73">
        <w:rPr>
          <w:lang w:val="en-US"/>
        </w:rPr>
        <w:t xml:space="preserve"> (gav.) ← </w:t>
      </w:r>
      <w:r w:rsidR="003D2C73">
        <w:rPr>
          <w:rFonts w:asciiTheme="majorBidi" w:eastAsia="Times New Roman" w:hAnsiTheme="majorBidi" w:cstheme="majorBidi"/>
          <w:b/>
          <w:bCs/>
          <w:noProof/>
          <w:color w:val="000000"/>
          <w:lang w:val="en-US" w:eastAsia="ru-RU"/>
        </w:rPr>
        <w:t>ā</w:t>
      </w:r>
      <w:r w:rsidR="003D2C73" w:rsidRPr="009E1BCE">
        <w:rPr>
          <w:rFonts w:asciiTheme="majorBidi" w:eastAsia="Times New Roman" w:hAnsiTheme="majorBidi" w:cstheme="majorBidi"/>
          <w:noProof/>
          <w:color w:val="000000"/>
          <w:lang w:val="la-Latn" w:eastAsia="ru-RU"/>
        </w:rPr>
        <w:t>bi</w:t>
      </w:r>
      <w:r w:rsidR="003D2C73" w:rsidRPr="00894E4B">
        <w:rPr>
          <w:rFonts w:asciiTheme="majorBidi" w:eastAsia="Times New Roman" w:hAnsiTheme="majorBidi" w:cstheme="majorBidi"/>
          <w:color w:val="000000"/>
          <w:lang w:val="en-US" w:eastAsia="ru-RU"/>
        </w:rPr>
        <w:t xml:space="preserve"> </w:t>
      </w:r>
      <w:r w:rsidR="003D2C73" w:rsidRPr="00894E4B">
        <w:rPr>
          <w:rFonts w:asciiTheme="majorBidi" w:eastAsia="Times New Roman" w:hAnsiTheme="majorBidi" w:cstheme="majorBidi"/>
          <w:i/>
          <w:iCs/>
          <w:color w:val="000000"/>
          <w:lang w:val="en-US" w:eastAsia="ru-RU"/>
        </w:rPr>
        <w:t>blue</w:t>
      </w:r>
      <w:r w:rsidR="003D2C73">
        <w:rPr>
          <w:lang w:val="en-US"/>
        </w:rPr>
        <w:t xml:space="preserve"> (per.).</w:t>
      </w:r>
      <w:r>
        <w:rPr>
          <w:lang w:val="en-US"/>
        </w:rPr>
        <w:t xml:space="preserve"> </w:t>
      </w:r>
      <w:r w:rsidR="00EB34AF">
        <w:rPr>
          <w:lang w:val="en-US"/>
        </w:rPr>
        <w:t>Long vowels, esp</w:t>
      </w:r>
      <w:r w:rsidR="00EB34AF">
        <w:rPr>
          <w:lang w:val="en-US"/>
        </w:rPr>
        <w:t>e</w:t>
      </w:r>
      <w:r w:rsidR="00EB34AF">
        <w:rPr>
          <w:lang w:val="en-US"/>
        </w:rPr>
        <w:t xml:space="preserve">cially [ō] in </w:t>
      </w:r>
      <w:r w:rsidR="00DE5130">
        <w:rPr>
          <w:lang w:val="en-US"/>
        </w:rPr>
        <w:t>full</w:t>
      </w:r>
      <w:r w:rsidR="00EB34AF">
        <w:rPr>
          <w:lang w:val="en-US"/>
        </w:rPr>
        <w:t xml:space="preserve"> style of pronunciation </w:t>
      </w:r>
      <w:r w:rsidR="00B30265">
        <w:rPr>
          <w:lang w:val="en-US"/>
        </w:rPr>
        <w:t xml:space="preserve">demonstrate diphtongoidness. Usually their beginning </w:t>
      </w:r>
      <w:r w:rsidR="003402CD">
        <w:rPr>
          <w:lang w:val="en-US"/>
        </w:rPr>
        <w:t xml:space="preserve">is </w:t>
      </w:r>
      <w:r w:rsidR="003B266B">
        <w:rPr>
          <w:lang w:val="en-US"/>
        </w:rPr>
        <w:t>an open syllable then they tend to be closer</w:t>
      </w:r>
      <w:r w:rsidR="003402CD">
        <w:rPr>
          <w:lang w:val="en-US"/>
        </w:rPr>
        <w:t xml:space="preserve">: </w:t>
      </w:r>
      <w:r w:rsidR="003402CD" w:rsidRPr="003402CD">
        <w:rPr>
          <w:noProof/>
          <w:lang w:val="la-Latn"/>
        </w:rPr>
        <w:t>tōj-on</w:t>
      </w:r>
      <w:r w:rsidR="003402CD">
        <w:rPr>
          <w:lang w:val="en-US"/>
        </w:rPr>
        <w:t xml:space="preserve"> </w:t>
      </w:r>
      <w:r w:rsidR="003402CD" w:rsidRPr="003402CD">
        <w:rPr>
          <w:i/>
          <w:iCs/>
          <w:lang w:val="en-US"/>
        </w:rPr>
        <w:t>crown is</w:t>
      </w:r>
      <w:r w:rsidR="003402CD">
        <w:rPr>
          <w:lang w:val="en-US"/>
        </w:rPr>
        <w:t xml:space="preserve"> → </w:t>
      </w:r>
      <w:r w:rsidR="003402CD">
        <w:rPr>
          <w:noProof/>
          <w:lang w:val="la-Latn"/>
        </w:rPr>
        <w:t>t</w:t>
      </w:r>
      <w:r w:rsidR="003402CD">
        <w:rPr>
          <w:noProof/>
          <w:lang w:val="en-US"/>
        </w:rPr>
        <w:t>ōw</w:t>
      </w:r>
      <w:r w:rsidR="003402CD" w:rsidRPr="003402CD">
        <w:rPr>
          <w:noProof/>
          <w:lang w:val="la-Latn"/>
        </w:rPr>
        <w:t>j-on</w:t>
      </w:r>
      <w:r w:rsidR="003B266B">
        <w:rPr>
          <w:lang w:val="en-US"/>
        </w:rPr>
        <w:t>.</w:t>
      </w:r>
      <w:r w:rsidR="003402CD">
        <w:rPr>
          <w:lang w:val="en-US"/>
        </w:rPr>
        <w:t xml:space="preserve"> Thus another diphtongoidal element in the vocalic system can be found</w:t>
      </w:r>
      <w:r w:rsidR="00C4137A" w:rsidRPr="00C4137A">
        <w:rPr>
          <w:lang w:val="en-US"/>
        </w:rPr>
        <w:t xml:space="preserve"> – </w:t>
      </w:r>
      <w:r w:rsidR="00C4137A">
        <w:rPr>
          <w:lang w:val="en-US"/>
        </w:rPr>
        <w:t>non-syllabic</w:t>
      </w:r>
      <w:r w:rsidR="003402CD" w:rsidRPr="003402CD">
        <w:t xml:space="preserve"> [</w:t>
      </w:r>
      <w:r w:rsidR="003402CD" w:rsidRPr="003402CD">
        <w:rPr>
          <w:noProof/>
          <w:lang w:val="la-Latn"/>
        </w:rPr>
        <w:t>u̯</w:t>
      </w:r>
      <w:r w:rsidR="003402CD" w:rsidRPr="003402CD">
        <w:t>]</w:t>
      </w:r>
      <w:r w:rsidR="003402CD">
        <w:rPr>
          <w:lang w:val="en-US"/>
        </w:rPr>
        <w:t>.</w:t>
      </w:r>
    </w:p>
    <w:p w:rsidR="0052640F" w:rsidRDefault="0052640F" w:rsidP="0052640F">
      <w:pPr>
        <w:keepNext/>
        <w:spacing w:before="120"/>
        <w:ind w:firstLine="0"/>
        <w:jc w:val="center"/>
      </w:pPr>
      <w:r w:rsidRPr="00037DBF">
        <w:rPr>
          <w:noProof/>
          <w:lang w:val="ru-RU" w:eastAsia="ru-RU"/>
        </w:rPr>
        <w:drawing>
          <wp:inline distT="0" distB="0" distL="0" distR="0" wp14:anchorId="4FCBD09C" wp14:editId="590EC292">
            <wp:extent cx="3084394" cy="1535373"/>
            <wp:effectExtent l="0" t="0" r="20955" b="273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2640F" w:rsidRPr="00037DBF" w:rsidRDefault="0052640F" w:rsidP="0070577A">
      <w:pPr>
        <w:pStyle w:val="a5"/>
        <w:rPr>
          <w:lang w:val="en-US"/>
        </w:rPr>
      </w:pPr>
      <w:bookmarkStart w:id="4" w:name="_Ref302464068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BC1180">
        <w:rPr>
          <w:noProof/>
        </w:rPr>
        <w:t>4</w:t>
      </w:r>
      <w:r>
        <w:fldChar w:fldCharType="end"/>
      </w:r>
      <w:bookmarkEnd w:id="4"/>
      <w:r>
        <w:rPr>
          <w:noProof/>
          <w:lang w:val="en-US"/>
        </w:rPr>
        <w:t xml:space="preserve">. </w:t>
      </w:r>
      <w:r>
        <w:rPr>
          <w:lang w:val="en-US"/>
        </w:rPr>
        <w:t xml:space="preserve">Mean length of </w:t>
      </w:r>
      <w:r w:rsidR="00962383">
        <w:rPr>
          <w:noProof/>
          <w:lang w:val="en-US"/>
        </w:rPr>
        <w:t xml:space="preserve">female </w:t>
      </w:r>
      <w:r>
        <w:rPr>
          <w:lang w:val="en-US"/>
        </w:rPr>
        <w:t xml:space="preserve">vowels in msec (slide </w:t>
      </w:r>
      <w:r w:rsidR="0070577A">
        <w:rPr>
          <w:lang w:val="en-US"/>
        </w:rPr>
        <w:t>10</w:t>
      </w:r>
      <w:r>
        <w:rPr>
          <w:lang w:val="en-US"/>
        </w:rPr>
        <w:t>)</w:t>
      </w:r>
    </w:p>
    <w:p w:rsidR="00E9126A" w:rsidRDefault="000050D4" w:rsidP="00405C4E">
      <w:r>
        <w:t xml:space="preserve">We recorded speech of </w:t>
      </w:r>
      <w:r w:rsidR="001956AB">
        <w:t xml:space="preserve">7 native speakers of </w:t>
      </w:r>
      <w:r w:rsidR="001956AB" w:rsidRPr="009E1BCE">
        <w:rPr>
          <w:noProof/>
          <w:lang w:val="la-Latn"/>
        </w:rPr>
        <w:t>Mahallei</w:t>
      </w:r>
      <w:r w:rsidR="001956AB">
        <w:t xml:space="preserve"> vernacular (</w:t>
      </w:r>
      <w:r>
        <w:t>4 men and 3 women</w:t>
      </w:r>
      <w:r w:rsidR="001956AB">
        <w:t>;</w:t>
      </w:r>
      <w:r>
        <w:t xml:space="preserve"> </w:t>
      </w:r>
      <w:r w:rsidR="001956AB">
        <w:t xml:space="preserve">some of them this year). </w:t>
      </w:r>
      <w:r w:rsidR="00894E4B">
        <w:t>We took for instrumental analysis 251 samples of their speech</w:t>
      </w:r>
      <w:r w:rsidR="00405C4E">
        <w:t>. Among them there are</w:t>
      </w:r>
      <w:r w:rsidR="00894E4B">
        <w:t xml:space="preserve"> the following examples</w:t>
      </w:r>
      <w:r w:rsidR="0009786F">
        <w:t xml:space="preserve"> (stress is shown in bold letters)</w:t>
      </w:r>
      <w:r w:rsidR="00894E4B">
        <w:t>:</w:t>
      </w:r>
    </w:p>
    <w:p w:rsidR="00894E4B" w:rsidRPr="00894E4B" w:rsidRDefault="00894E4B" w:rsidP="0070577A">
      <w:pPr>
        <w:rPr>
          <w:lang w:val="en-US"/>
        </w:rPr>
      </w:pPr>
      <w:r w:rsidRPr="009E1BCE">
        <w:rPr>
          <w:rFonts w:asciiTheme="majorBidi" w:eastAsia="Times New Roman" w:hAnsiTheme="majorBidi" w:cstheme="majorBidi"/>
          <w:noProof/>
          <w:color w:val="000000"/>
          <w:lang w:val="la-Latn" w:eastAsia="ru-RU"/>
        </w:rPr>
        <w:t>č</w:t>
      </w:r>
      <w:r w:rsidRPr="009E1BCE">
        <w:rPr>
          <w:rFonts w:asciiTheme="majorBidi" w:eastAsia="Times New Roman" w:hAnsiTheme="majorBidi" w:cstheme="majorBidi"/>
          <w:b/>
          <w:bCs/>
          <w:noProof/>
          <w:color w:val="000000"/>
          <w:lang w:val="la-Latn" w:eastAsia="ru-RU"/>
        </w:rPr>
        <w:t>ō</w:t>
      </w:r>
      <w:r w:rsidRPr="009E1BCE">
        <w:rPr>
          <w:rFonts w:asciiTheme="majorBidi" w:eastAsia="Times New Roman" w:hAnsiTheme="majorBidi" w:cstheme="majorBidi"/>
          <w:noProof/>
          <w:color w:val="000000"/>
          <w:lang w:val="la-Latn" w:eastAsia="ru-RU"/>
        </w:rPr>
        <w:t>rda</w:t>
      </w:r>
      <w:r w:rsidRPr="00894E4B">
        <w:rPr>
          <w:rFonts w:asciiTheme="majorBidi" w:eastAsia="Times New Roman" w:hAnsiTheme="majorBidi" w:cstheme="majorBidi"/>
          <w:color w:val="000000"/>
          <w:lang w:val="en-US" w:eastAsia="ru-RU"/>
        </w:rPr>
        <w:t xml:space="preserve"> </w:t>
      </w:r>
      <w:r w:rsidRPr="00894E4B">
        <w:rPr>
          <w:rFonts w:asciiTheme="majorBidi" w:eastAsia="Times New Roman" w:hAnsiTheme="majorBidi" w:cstheme="majorBidi"/>
          <w:i/>
          <w:iCs/>
          <w:color w:val="000000"/>
          <w:lang w:val="en-US" w:eastAsia="ru-RU"/>
        </w:rPr>
        <w:t>fourteen</w:t>
      </w:r>
      <w:r w:rsidRPr="00894E4B">
        <w:rPr>
          <w:lang w:val="en-US"/>
        </w:rPr>
        <w:t xml:space="preserve">; </w:t>
      </w:r>
      <w:r w:rsidRPr="009E1BCE">
        <w:rPr>
          <w:rFonts w:asciiTheme="majorBidi" w:eastAsia="Times New Roman" w:hAnsiTheme="majorBidi" w:cstheme="majorBidi"/>
          <w:noProof/>
          <w:color w:val="000000"/>
          <w:lang w:val="la-Latn" w:eastAsia="ru-RU"/>
        </w:rPr>
        <w:t>d</w:t>
      </w:r>
      <w:r w:rsidRPr="009E1BCE">
        <w:rPr>
          <w:rFonts w:asciiTheme="majorBidi" w:eastAsia="Times New Roman" w:hAnsiTheme="majorBidi" w:cstheme="majorBidi"/>
          <w:b/>
          <w:bCs/>
          <w:noProof/>
          <w:color w:val="000000"/>
          <w:lang w:val="la-Latn" w:eastAsia="ru-RU"/>
        </w:rPr>
        <w:t>o</w:t>
      </w:r>
      <w:r w:rsidRPr="009E1BCE">
        <w:rPr>
          <w:rFonts w:asciiTheme="majorBidi" w:eastAsia="Times New Roman" w:hAnsiTheme="majorBidi" w:cstheme="majorBidi"/>
          <w:noProof/>
          <w:color w:val="000000"/>
          <w:lang w:val="la-Latn" w:eastAsia="ru-RU"/>
        </w:rPr>
        <w:t>tog</w:t>
      </w:r>
      <w:r w:rsidRPr="00894E4B">
        <w:rPr>
          <w:rFonts w:asciiTheme="majorBidi" w:eastAsia="Times New Roman" w:hAnsiTheme="majorBidi" w:cstheme="majorBidi"/>
          <w:color w:val="000000"/>
          <w:lang w:val="en-US" w:eastAsia="ru-RU"/>
        </w:rPr>
        <w:t xml:space="preserve"> </w:t>
      </w:r>
      <w:r w:rsidRPr="00894E4B">
        <w:rPr>
          <w:rFonts w:asciiTheme="majorBidi" w:eastAsia="Times New Roman" w:hAnsiTheme="majorBidi" w:cstheme="majorBidi"/>
          <w:i/>
          <w:iCs/>
          <w:color w:val="000000"/>
          <w:lang w:val="en-US" w:eastAsia="ru-RU"/>
        </w:rPr>
        <w:t>girl</w:t>
      </w:r>
      <w:r>
        <w:rPr>
          <w:lang w:val="en-US"/>
        </w:rPr>
        <w:t>;</w:t>
      </w:r>
      <w:r w:rsidRPr="00894E4B">
        <w:rPr>
          <w:lang w:val="en-US"/>
        </w:rPr>
        <w:t xml:space="preserve"> </w:t>
      </w:r>
      <w:r w:rsidRPr="009E1BCE">
        <w:rPr>
          <w:rFonts w:asciiTheme="majorBidi" w:eastAsia="Times New Roman" w:hAnsiTheme="majorBidi" w:cstheme="majorBidi"/>
          <w:noProof/>
          <w:color w:val="000000"/>
          <w:lang w:val="la-Latn" w:eastAsia="ru-RU"/>
        </w:rPr>
        <w:t>g</w:t>
      </w:r>
      <w:r w:rsidRPr="009E1BCE">
        <w:rPr>
          <w:rFonts w:asciiTheme="majorBidi" w:eastAsia="Times New Roman" w:hAnsiTheme="majorBidi" w:cstheme="majorBidi"/>
          <w:b/>
          <w:bCs/>
          <w:noProof/>
          <w:color w:val="000000"/>
          <w:lang w:val="la-Latn" w:eastAsia="ru-RU"/>
        </w:rPr>
        <w:t>a</w:t>
      </w:r>
      <w:r w:rsidRPr="009E1BCE">
        <w:rPr>
          <w:rFonts w:asciiTheme="majorBidi" w:eastAsia="Times New Roman" w:hAnsiTheme="majorBidi" w:cstheme="majorBidi"/>
          <w:noProof/>
          <w:color w:val="000000"/>
          <w:lang w:val="la-Latn" w:eastAsia="ru-RU"/>
        </w:rPr>
        <w:t>vrun</w:t>
      </w:r>
      <w:r w:rsidRPr="00894E4B">
        <w:rPr>
          <w:rFonts w:asciiTheme="majorBidi" w:eastAsia="Times New Roman" w:hAnsiTheme="majorBidi" w:cstheme="majorBidi"/>
          <w:color w:val="000000"/>
          <w:lang w:val="en-US" w:eastAsia="ru-RU"/>
        </w:rPr>
        <w:t xml:space="preserve"> </w:t>
      </w:r>
      <w:r w:rsidRPr="00894E4B">
        <w:rPr>
          <w:rFonts w:asciiTheme="majorBidi" w:eastAsia="Times New Roman" w:hAnsiTheme="majorBidi" w:cstheme="majorBidi"/>
          <w:i/>
          <w:iCs/>
          <w:color w:val="000000"/>
          <w:lang w:val="en-US" w:eastAsia="ru-RU"/>
        </w:rPr>
        <w:t>Zoroastrian</w:t>
      </w:r>
      <w:r w:rsidRPr="00894E4B">
        <w:rPr>
          <w:lang w:val="en-US"/>
        </w:rPr>
        <w:t xml:space="preserve">; </w:t>
      </w:r>
      <w:r w:rsidRPr="009E1BCE">
        <w:rPr>
          <w:rFonts w:asciiTheme="majorBidi" w:eastAsia="Times New Roman" w:hAnsiTheme="majorBidi" w:cstheme="majorBidi"/>
          <w:noProof/>
          <w:color w:val="000000"/>
          <w:lang w:val="la-Latn" w:eastAsia="ru-RU"/>
        </w:rPr>
        <w:t>k</w:t>
      </w:r>
      <w:r w:rsidRPr="009E1BCE">
        <w:rPr>
          <w:rFonts w:asciiTheme="majorBidi" w:eastAsia="Times New Roman" w:hAnsiTheme="majorBidi" w:cstheme="majorBidi"/>
          <w:b/>
          <w:bCs/>
          <w:noProof/>
          <w:color w:val="000000"/>
          <w:lang w:val="la-Latn" w:eastAsia="ru-RU"/>
        </w:rPr>
        <w:t>e</w:t>
      </w:r>
      <w:r w:rsidRPr="009E1BCE">
        <w:rPr>
          <w:rFonts w:asciiTheme="majorBidi" w:eastAsia="Times New Roman" w:hAnsiTheme="majorBidi" w:cstheme="majorBidi"/>
          <w:noProof/>
          <w:color w:val="000000"/>
          <w:lang w:val="la-Latn" w:eastAsia="ru-RU"/>
        </w:rPr>
        <w:t>tōb</w:t>
      </w:r>
      <w:r w:rsidRPr="00894E4B">
        <w:rPr>
          <w:rFonts w:asciiTheme="majorBidi" w:eastAsia="Times New Roman" w:hAnsiTheme="majorBidi" w:cstheme="majorBidi"/>
          <w:color w:val="000000"/>
          <w:lang w:val="en-US" w:eastAsia="ru-RU"/>
        </w:rPr>
        <w:t xml:space="preserve"> </w:t>
      </w:r>
      <w:r w:rsidRPr="00894E4B">
        <w:rPr>
          <w:rFonts w:asciiTheme="majorBidi" w:eastAsia="Times New Roman" w:hAnsiTheme="majorBidi" w:cstheme="majorBidi"/>
          <w:i/>
          <w:iCs/>
          <w:color w:val="000000"/>
          <w:lang w:val="en-US" w:eastAsia="ru-RU"/>
        </w:rPr>
        <w:t>book</w:t>
      </w:r>
      <w:r>
        <w:rPr>
          <w:lang w:val="en-US"/>
        </w:rPr>
        <w:t>;</w:t>
      </w:r>
      <w:r w:rsidRPr="00894E4B">
        <w:rPr>
          <w:lang w:val="en-US"/>
        </w:rPr>
        <w:t xml:space="preserve"> </w:t>
      </w:r>
      <w:r w:rsidRPr="009E1BCE">
        <w:rPr>
          <w:rFonts w:asciiTheme="majorBidi" w:eastAsia="Times New Roman" w:hAnsiTheme="majorBidi" w:cstheme="majorBidi"/>
          <w:noProof/>
          <w:color w:val="000000"/>
          <w:lang w:val="la-Latn" w:eastAsia="ru-RU"/>
        </w:rPr>
        <w:t>n</w:t>
      </w:r>
      <w:r w:rsidRPr="009E1BCE">
        <w:rPr>
          <w:rFonts w:asciiTheme="majorBidi" w:eastAsia="Times New Roman" w:hAnsiTheme="majorBidi" w:cstheme="majorBidi"/>
          <w:b/>
          <w:bCs/>
          <w:noProof/>
          <w:color w:val="000000"/>
          <w:lang w:val="la-Latn" w:eastAsia="ru-RU"/>
        </w:rPr>
        <w:t>a</w:t>
      </w:r>
      <w:r w:rsidRPr="009E1BCE">
        <w:rPr>
          <w:rFonts w:asciiTheme="majorBidi" w:eastAsia="Times New Roman" w:hAnsiTheme="majorBidi" w:cstheme="majorBidi"/>
          <w:noProof/>
          <w:color w:val="000000"/>
          <w:lang w:val="la-Latn" w:eastAsia="ru-RU"/>
        </w:rPr>
        <w:t>vrus</w:t>
      </w:r>
      <w:r w:rsidRPr="00894E4B">
        <w:rPr>
          <w:rFonts w:asciiTheme="majorBidi" w:eastAsia="Times New Roman" w:hAnsiTheme="majorBidi" w:cstheme="majorBidi"/>
          <w:color w:val="000000"/>
          <w:lang w:val="en-US" w:eastAsia="ru-RU"/>
        </w:rPr>
        <w:t xml:space="preserve"> </w:t>
      </w:r>
      <w:r w:rsidRPr="00894E4B">
        <w:rPr>
          <w:rFonts w:asciiTheme="majorBidi" w:eastAsia="Times New Roman" w:hAnsiTheme="majorBidi" w:cstheme="majorBidi"/>
          <w:i/>
          <w:iCs/>
          <w:color w:val="000000"/>
          <w:lang w:val="en-US" w:eastAsia="ru-RU"/>
        </w:rPr>
        <w:t>scissors</w:t>
      </w:r>
      <w:r w:rsidRPr="00894E4B">
        <w:rPr>
          <w:lang w:val="en-US"/>
        </w:rPr>
        <w:t xml:space="preserve">; </w:t>
      </w:r>
      <w:r w:rsidRPr="009E1BCE">
        <w:rPr>
          <w:rFonts w:asciiTheme="majorBidi" w:eastAsia="Times New Roman" w:hAnsiTheme="majorBidi" w:cstheme="majorBidi"/>
          <w:b/>
          <w:bCs/>
          <w:noProof/>
          <w:color w:val="000000"/>
          <w:lang w:val="la-Latn" w:eastAsia="ru-RU"/>
        </w:rPr>
        <w:t>ō</w:t>
      </w:r>
      <w:r w:rsidRPr="009E1BCE">
        <w:rPr>
          <w:rFonts w:asciiTheme="majorBidi" w:eastAsia="Times New Roman" w:hAnsiTheme="majorBidi" w:cstheme="majorBidi"/>
          <w:noProof/>
          <w:color w:val="000000"/>
          <w:lang w:val="la-Latn" w:eastAsia="ru-RU"/>
        </w:rPr>
        <w:t>bi</w:t>
      </w:r>
      <w:r w:rsidRPr="00894E4B">
        <w:rPr>
          <w:rFonts w:asciiTheme="majorBidi" w:eastAsia="Times New Roman" w:hAnsiTheme="majorBidi" w:cstheme="majorBidi"/>
          <w:color w:val="000000"/>
          <w:lang w:val="en-US" w:eastAsia="ru-RU"/>
        </w:rPr>
        <w:t xml:space="preserve"> </w:t>
      </w:r>
      <w:r w:rsidRPr="00894E4B">
        <w:rPr>
          <w:rFonts w:asciiTheme="majorBidi" w:eastAsia="Times New Roman" w:hAnsiTheme="majorBidi" w:cstheme="majorBidi"/>
          <w:i/>
          <w:iCs/>
          <w:color w:val="000000"/>
          <w:lang w:val="en-US" w:eastAsia="ru-RU"/>
        </w:rPr>
        <w:t>blue</w:t>
      </w:r>
      <w:r>
        <w:rPr>
          <w:lang w:val="en-US"/>
        </w:rPr>
        <w:t>;</w:t>
      </w:r>
      <w:r w:rsidRPr="00894E4B">
        <w:rPr>
          <w:lang w:val="en-US"/>
        </w:rPr>
        <w:t xml:space="preserve"> </w:t>
      </w:r>
      <w:r w:rsidRPr="009E1BCE">
        <w:rPr>
          <w:rFonts w:asciiTheme="majorBidi" w:eastAsia="Times New Roman" w:hAnsiTheme="majorBidi" w:cstheme="majorBidi"/>
          <w:noProof/>
          <w:color w:val="000000"/>
          <w:lang w:val="la-Latn" w:eastAsia="ru-RU"/>
        </w:rPr>
        <w:t>p</w:t>
      </w:r>
      <w:r w:rsidRPr="009E1BCE">
        <w:rPr>
          <w:rFonts w:asciiTheme="majorBidi" w:eastAsia="Times New Roman" w:hAnsiTheme="majorBidi" w:cstheme="majorBidi"/>
          <w:b/>
          <w:bCs/>
          <w:noProof/>
          <w:color w:val="000000"/>
          <w:lang w:val="la-Latn" w:eastAsia="ru-RU"/>
        </w:rPr>
        <w:t>a</w:t>
      </w:r>
      <w:r w:rsidRPr="009E1BCE">
        <w:rPr>
          <w:rFonts w:asciiTheme="majorBidi" w:eastAsia="Times New Roman" w:hAnsiTheme="majorBidi" w:cstheme="majorBidi"/>
          <w:noProof/>
          <w:color w:val="000000"/>
          <w:lang w:val="la-Latn" w:eastAsia="ru-RU"/>
        </w:rPr>
        <w:t>rvōs</w:t>
      </w:r>
      <w:r w:rsidRPr="00894E4B">
        <w:rPr>
          <w:rFonts w:asciiTheme="majorBidi" w:eastAsia="Times New Roman" w:hAnsiTheme="majorBidi" w:cstheme="majorBidi"/>
          <w:color w:val="000000"/>
          <w:lang w:val="en-US" w:eastAsia="ru-RU"/>
        </w:rPr>
        <w:t xml:space="preserve"> </w:t>
      </w:r>
      <w:r w:rsidRPr="00894E4B">
        <w:rPr>
          <w:rFonts w:asciiTheme="majorBidi" w:eastAsia="Times New Roman" w:hAnsiTheme="majorBidi" w:cstheme="majorBidi"/>
          <w:i/>
          <w:iCs/>
          <w:color w:val="000000"/>
          <w:lang w:val="en-US" w:eastAsia="ru-RU"/>
        </w:rPr>
        <w:t>fly</w:t>
      </w:r>
      <w:r w:rsidRPr="00894E4B">
        <w:rPr>
          <w:lang w:val="en-US"/>
        </w:rPr>
        <w:t xml:space="preserve">; </w:t>
      </w:r>
      <w:r w:rsidRPr="009E1BCE">
        <w:rPr>
          <w:rFonts w:asciiTheme="majorBidi" w:eastAsia="Times New Roman" w:hAnsiTheme="majorBidi" w:cstheme="majorBidi"/>
          <w:noProof/>
          <w:color w:val="000000"/>
          <w:lang w:val="la-Latn" w:eastAsia="ru-RU"/>
        </w:rPr>
        <w:t>pr</w:t>
      </w:r>
      <w:r w:rsidRPr="009E1BCE">
        <w:rPr>
          <w:rFonts w:asciiTheme="majorBidi" w:eastAsia="Times New Roman" w:hAnsiTheme="majorBidi" w:cstheme="majorBidi"/>
          <w:b/>
          <w:bCs/>
          <w:noProof/>
          <w:color w:val="000000"/>
          <w:lang w:val="la-Latn" w:eastAsia="ru-RU"/>
        </w:rPr>
        <w:t>a</w:t>
      </w:r>
      <w:r w:rsidRPr="009E1BCE">
        <w:rPr>
          <w:rFonts w:asciiTheme="majorBidi" w:eastAsia="Times New Roman" w:hAnsiTheme="majorBidi" w:cstheme="majorBidi"/>
          <w:noProof/>
          <w:color w:val="000000"/>
          <w:lang w:val="la-Latn" w:eastAsia="ru-RU"/>
        </w:rPr>
        <w:t>n-i</w:t>
      </w:r>
      <w:r w:rsidRPr="00894E4B">
        <w:rPr>
          <w:rFonts w:asciiTheme="majorBidi" w:eastAsia="Times New Roman" w:hAnsiTheme="majorBidi" w:cstheme="majorBidi"/>
          <w:color w:val="000000"/>
          <w:lang w:val="en-US" w:eastAsia="ru-RU"/>
        </w:rPr>
        <w:t xml:space="preserve"> </w:t>
      </w:r>
      <w:r w:rsidRPr="00894E4B">
        <w:rPr>
          <w:rFonts w:asciiTheme="majorBidi" w:eastAsia="Times New Roman" w:hAnsiTheme="majorBidi" w:cstheme="majorBidi"/>
          <w:i/>
          <w:iCs/>
          <w:color w:val="000000"/>
          <w:lang w:val="en-US" w:eastAsia="ru-RU"/>
        </w:rPr>
        <w:t>shirt</w:t>
      </w:r>
      <w:r w:rsidRPr="00894E4B">
        <w:rPr>
          <w:lang w:val="en-US"/>
        </w:rPr>
        <w:t xml:space="preserve">; </w:t>
      </w:r>
      <w:r w:rsidRPr="009E1BCE">
        <w:rPr>
          <w:rFonts w:asciiTheme="majorBidi" w:eastAsia="Times New Roman" w:hAnsiTheme="majorBidi" w:cstheme="majorBidi"/>
          <w:noProof/>
          <w:color w:val="000000"/>
          <w:lang w:val="la-Latn" w:eastAsia="ru-RU"/>
        </w:rPr>
        <w:t>š</w:t>
      </w:r>
      <w:r w:rsidRPr="009E1BCE">
        <w:rPr>
          <w:rFonts w:asciiTheme="majorBidi" w:eastAsia="Times New Roman" w:hAnsiTheme="majorBidi" w:cstheme="majorBidi"/>
          <w:b/>
          <w:bCs/>
          <w:noProof/>
          <w:color w:val="000000"/>
          <w:lang w:val="la-Latn" w:eastAsia="ru-RU"/>
        </w:rPr>
        <w:t>ɛ</w:t>
      </w:r>
      <w:r w:rsidRPr="009E1BCE">
        <w:rPr>
          <w:rFonts w:asciiTheme="majorBidi" w:eastAsia="Times New Roman" w:hAnsiTheme="majorBidi" w:cstheme="majorBidi"/>
          <w:noProof/>
          <w:color w:val="000000"/>
          <w:lang w:val="la-Latn" w:eastAsia="ru-RU"/>
        </w:rPr>
        <w:t>mdun</w:t>
      </w:r>
      <w:r w:rsidRPr="00894E4B">
        <w:rPr>
          <w:rFonts w:asciiTheme="majorBidi" w:eastAsia="Times New Roman" w:hAnsiTheme="majorBidi" w:cstheme="majorBidi"/>
          <w:color w:val="000000"/>
          <w:lang w:val="en-US" w:eastAsia="ru-RU"/>
        </w:rPr>
        <w:t xml:space="preserve"> </w:t>
      </w:r>
      <w:r w:rsidRPr="00894E4B">
        <w:rPr>
          <w:rFonts w:asciiTheme="majorBidi" w:eastAsia="Times New Roman" w:hAnsiTheme="majorBidi" w:cstheme="majorBidi"/>
          <w:i/>
          <w:iCs/>
          <w:color w:val="000000"/>
          <w:lang w:val="en-US" w:eastAsia="ru-RU"/>
        </w:rPr>
        <w:t>candl</w:t>
      </w:r>
      <w:r w:rsidRPr="00894E4B">
        <w:rPr>
          <w:rFonts w:asciiTheme="majorBidi" w:eastAsia="Times New Roman" w:hAnsiTheme="majorBidi" w:cstheme="majorBidi"/>
          <w:i/>
          <w:iCs/>
          <w:color w:val="000000"/>
          <w:lang w:val="en-US" w:eastAsia="ru-RU"/>
        </w:rPr>
        <w:t>e</w:t>
      </w:r>
      <w:r w:rsidRPr="00894E4B">
        <w:rPr>
          <w:rFonts w:asciiTheme="majorBidi" w:eastAsia="Times New Roman" w:hAnsiTheme="majorBidi" w:cstheme="majorBidi"/>
          <w:i/>
          <w:iCs/>
          <w:color w:val="000000"/>
          <w:lang w:val="en-US" w:eastAsia="ru-RU"/>
        </w:rPr>
        <w:t>stick</w:t>
      </w:r>
      <w:r>
        <w:rPr>
          <w:lang w:val="en-US"/>
        </w:rPr>
        <w:t>;</w:t>
      </w:r>
      <w:r w:rsidRPr="00894E4B">
        <w:rPr>
          <w:lang w:val="en-US"/>
        </w:rPr>
        <w:t xml:space="preserve"> </w:t>
      </w:r>
      <w:r w:rsidRPr="009E1BCE">
        <w:rPr>
          <w:rFonts w:asciiTheme="majorBidi" w:eastAsia="Times New Roman" w:hAnsiTheme="majorBidi" w:cstheme="majorBidi"/>
          <w:noProof/>
          <w:color w:val="000000"/>
          <w:lang w:val="la-Latn" w:eastAsia="ru-RU"/>
        </w:rPr>
        <w:t>s</w:t>
      </w:r>
      <w:r w:rsidRPr="009E1BCE">
        <w:rPr>
          <w:rFonts w:asciiTheme="majorBidi" w:eastAsia="Times New Roman" w:hAnsiTheme="majorBidi" w:cstheme="majorBidi"/>
          <w:b/>
          <w:bCs/>
          <w:noProof/>
          <w:color w:val="000000"/>
          <w:lang w:val="la-Latn" w:eastAsia="ru-RU"/>
        </w:rPr>
        <w:t>o</w:t>
      </w:r>
      <w:r w:rsidRPr="009E1BCE">
        <w:rPr>
          <w:rFonts w:asciiTheme="majorBidi" w:eastAsia="Times New Roman" w:hAnsiTheme="majorBidi" w:cstheme="majorBidi"/>
          <w:noProof/>
          <w:color w:val="000000"/>
          <w:lang w:val="la-Latn" w:eastAsia="ru-RU"/>
        </w:rPr>
        <w:t>u̯r-on</w:t>
      </w:r>
      <w:r w:rsidRPr="00894E4B">
        <w:rPr>
          <w:rFonts w:asciiTheme="majorBidi" w:eastAsia="Times New Roman" w:hAnsiTheme="majorBidi" w:cstheme="majorBidi"/>
          <w:color w:val="000000"/>
          <w:lang w:val="en-US" w:eastAsia="ru-RU"/>
        </w:rPr>
        <w:t xml:space="preserve"> </w:t>
      </w:r>
      <w:r w:rsidRPr="00894E4B">
        <w:rPr>
          <w:rFonts w:asciiTheme="majorBidi" w:eastAsia="Times New Roman" w:hAnsiTheme="majorBidi" w:cstheme="majorBidi"/>
          <w:i/>
          <w:iCs/>
          <w:color w:val="000000"/>
          <w:lang w:val="en-US" w:eastAsia="ru-RU"/>
        </w:rPr>
        <w:t>red is</w:t>
      </w:r>
      <w:r w:rsidRPr="00894E4B">
        <w:rPr>
          <w:lang w:val="en-US"/>
        </w:rPr>
        <w:t xml:space="preserve">; </w:t>
      </w:r>
      <w:r w:rsidRPr="009E1BCE">
        <w:rPr>
          <w:rFonts w:asciiTheme="majorBidi" w:eastAsia="Times New Roman" w:hAnsiTheme="majorBidi" w:cstheme="majorBidi"/>
          <w:noProof/>
          <w:color w:val="000000"/>
          <w:lang w:val="la-Latn" w:eastAsia="ru-RU"/>
        </w:rPr>
        <w:t>v</w:t>
      </w:r>
      <w:r w:rsidRPr="009E1BCE">
        <w:rPr>
          <w:rFonts w:asciiTheme="majorBidi" w:eastAsia="Times New Roman" w:hAnsiTheme="majorBidi" w:cstheme="majorBidi"/>
          <w:b/>
          <w:bCs/>
          <w:noProof/>
          <w:color w:val="000000"/>
          <w:lang w:val="la-Latn" w:eastAsia="ru-RU"/>
        </w:rPr>
        <w:t>o</w:t>
      </w:r>
      <w:r w:rsidRPr="009E1BCE">
        <w:rPr>
          <w:rFonts w:asciiTheme="majorBidi" w:eastAsia="Times New Roman" w:hAnsiTheme="majorBidi" w:cstheme="majorBidi"/>
          <w:noProof/>
          <w:color w:val="000000"/>
          <w:lang w:val="la-Latn" w:eastAsia="ru-RU"/>
        </w:rPr>
        <w:t>ftuva</w:t>
      </w:r>
      <w:r w:rsidRPr="00894E4B">
        <w:rPr>
          <w:rFonts w:asciiTheme="majorBidi" w:eastAsia="Times New Roman" w:hAnsiTheme="majorBidi" w:cstheme="majorBidi"/>
          <w:color w:val="000000"/>
          <w:lang w:val="en-US" w:eastAsia="ru-RU"/>
        </w:rPr>
        <w:t xml:space="preserve"> </w:t>
      </w:r>
      <w:r w:rsidRPr="00894E4B">
        <w:rPr>
          <w:rFonts w:asciiTheme="majorBidi" w:eastAsia="Times New Roman" w:hAnsiTheme="majorBidi" w:cstheme="majorBidi"/>
          <w:i/>
          <w:iCs/>
          <w:color w:val="000000"/>
          <w:lang w:val="en-US" w:eastAsia="ru-RU"/>
        </w:rPr>
        <w:t>ewer</w:t>
      </w:r>
      <w:r>
        <w:rPr>
          <w:lang w:val="en-US"/>
        </w:rPr>
        <w:t>;</w:t>
      </w:r>
      <w:r w:rsidRPr="00894E4B">
        <w:rPr>
          <w:lang w:val="en-US"/>
        </w:rPr>
        <w:t xml:space="preserve"> </w:t>
      </w:r>
      <w:r w:rsidRPr="009E1BCE">
        <w:rPr>
          <w:rFonts w:asciiTheme="majorBidi" w:eastAsia="Times New Roman" w:hAnsiTheme="majorBidi" w:cstheme="majorBidi"/>
          <w:noProof/>
          <w:color w:val="000000"/>
          <w:lang w:val="la-Latn" w:eastAsia="ru-RU"/>
        </w:rPr>
        <w:t>x</w:t>
      </w:r>
      <w:r w:rsidRPr="009E1BCE">
        <w:rPr>
          <w:rFonts w:asciiTheme="majorBidi" w:eastAsia="Times New Roman" w:hAnsiTheme="majorBidi" w:cstheme="majorBidi"/>
          <w:b/>
          <w:bCs/>
          <w:noProof/>
          <w:color w:val="000000"/>
          <w:lang w:val="la-Latn" w:eastAsia="ru-RU"/>
        </w:rPr>
        <w:t>i</w:t>
      </w:r>
      <w:r w:rsidRPr="009E1BCE">
        <w:rPr>
          <w:rFonts w:asciiTheme="majorBidi" w:eastAsia="Times New Roman" w:hAnsiTheme="majorBidi" w:cstheme="majorBidi"/>
          <w:noProof/>
          <w:color w:val="000000"/>
          <w:lang w:val="la-Latn" w:eastAsia="ru-RU"/>
        </w:rPr>
        <w:t>na</w:t>
      </w:r>
      <w:r w:rsidRPr="00894E4B">
        <w:rPr>
          <w:rFonts w:asciiTheme="majorBidi" w:eastAsia="Times New Roman" w:hAnsiTheme="majorBidi" w:cstheme="majorBidi"/>
          <w:color w:val="000000"/>
          <w:lang w:val="en-US" w:eastAsia="ru-RU"/>
        </w:rPr>
        <w:t xml:space="preserve"> </w:t>
      </w:r>
      <w:r w:rsidRPr="00894E4B">
        <w:rPr>
          <w:rFonts w:asciiTheme="majorBidi" w:eastAsia="Times New Roman" w:hAnsiTheme="majorBidi" w:cstheme="majorBidi"/>
          <w:i/>
          <w:iCs/>
          <w:color w:val="000000"/>
          <w:lang w:val="en-US" w:eastAsia="ru-RU"/>
        </w:rPr>
        <w:t>reeds</w:t>
      </w:r>
      <w:r w:rsidRPr="00894E4B">
        <w:rPr>
          <w:lang w:val="en-US"/>
        </w:rPr>
        <w:t xml:space="preserve">; </w:t>
      </w:r>
      <w:r w:rsidRPr="009E1BCE">
        <w:rPr>
          <w:rFonts w:asciiTheme="majorBidi" w:eastAsia="Times New Roman" w:hAnsiTheme="majorBidi" w:cstheme="majorBidi"/>
          <w:noProof/>
          <w:color w:val="000000"/>
          <w:lang w:val="la-Latn" w:eastAsia="ru-RU"/>
        </w:rPr>
        <w:t>z</w:t>
      </w:r>
      <w:r w:rsidRPr="009E1BCE">
        <w:rPr>
          <w:rFonts w:asciiTheme="majorBidi" w:eastAsia="Times New Roman" w:hAnsiTheme="majorBidi" w:cstheme="majorBidi"/>
          <w:b/>
          <w:bCs/>
          <w:noProof/>
          <w:color w:val="000000"/>
          <w:lang w:val="la-Latn" w:eastAsia="ru-RU"/>
        </w:rPr>
        <w:t>a</w:t>
      </w:r>
      <w:r w:rsidRPr="009E1BCE">
        <w:rPr>
          <w:rFonts w:asciiTheme="majorBidi" w:eastAsia="Times New Roman" w:hAnsiTheme="majorBidi" w:cstheme="majorBidi"/>
          <w:noProof/>
          <w:color w:val="000000"/>
          <w:lang w:val="la-Latn" w:eastAsia="ru-RU"/>
        </w:rPr>
        <w:t>rd-õn</w:t>
      </w:r>
      <w:r w:rsidRPr="00894E4B">
        <w:rPr>
          <w:rFonts w:asciiTheme="majorBidi" w:eastAsia="Times New Roman" w:hAnsiTheme="majorBidi" w:cstheme="majorBidi"/>
          <w:color w:val="000000"/>
          <w:lang w:val="en-US" w:eastAsia="ru-RU"/>
        </w:rPr>
        <w:t xml:space="preserve"> </w:t>
      </w:r>
      <w:r w:rsidRPr="00894E4B">
        <w:rPr>
          <w:rFonts w:asciiTheme="majorBidi" w:eastAsia="Times New Roman" w:hAnsiTheme="majorBidi" w:cstheme="majorBidi"/>
          <w:i/>
          <w:iCs/>
          <w:color w:val="000000"/>
          <w:lang w:val="en-US" w:eastAsia="ru-RU"/>
        </w:rPr>
        <w:t>yellow is</w:t>
      </w:r>
      <w:r w:rsidRPr="00894E4B">
        <w:rPr>
          <w:lang w:val="en-US"/>
        </w:rPr>
        <w:t xml:space="preserve">; </w:t>
      </w:r>
      <w:r w:rsidRPr="009E1BCE">
        <w:rPr>
          <w:rFonts w:asciiTheme="majorBidi" w:eastAsia="Times New Roman" w:hAnsiTheme="majorBidi" w:cstheme="majorBidi"/>
          <w:noProof/>
          <w:color w:val="000000"/>
          <w:lang w:val="la-Latn" w:eastAsia="ru-RU"/>
        </w:rPr>
        <w:t>dōr</w:t>
      </w:r>
      <w:r w:rsidRPr="009E1BCE">
        <w:rPr>
          <w:rFonts w:asciiTheme="majorBidi" w:eastAsia="Times New Roman" w:hAnsiTheme="majorBidi" w:cstheme="majorBidi"/>
          <w:b/>
          <w:bCs/>
          <w:noProof/>
          <w:color w:val="000000"/>
          <w:lang w:val="la-Latn" w:eastAsia="ru-RU"/>
        </w:rPr>
        <w:t>ε</w:t>
      </w:r>
      <w:r w:rsidRPr="009E1BCE">
        <w:rPr>
          <w:rFonts w:asciiTheme="majorBidi" w:eastAsia="Times New Roman" w:hAnsiTheme="majorBidi" w:cstheme="majorBidi"/>
          <w:noProof/>
          <w:color w:val="000000"/>
          <w:lang w:val="la-Latn" w:eastAsia="ru-RU"/>
        </w:rPr>
        <w:t>n</w:t>
      </w:r>
      <w:r w:rsidRPr="00894E4B">
        <w:rPr>
          <w:rFonts w:asciiTheme="majorBidi" w:eastAsia="Times New Roman" w:hAnsiTheme="majorBidi" w:cstheme="majorBidi"/>
          <w:color w:val="000000"/>
          <w:lang w:val="en-US" w:eastAsia="ru-RU"/>
        </w:rPr>
        <w:t xml:space="preserve"> </w:t>
      </w:r>
      <w:r w:rsidRPr="00894E4B">
        <w:rPr>
          <w:rFonts w:asciiTheme="majorBidi" w:eastAsia="Times New Roman" w:hAnsiTheme="majorBidi" w:cstheme="majorBidi"/>
          <w:i/>
          <w:iCs/>
          <w:color w:val="000000"/>
          <w:lang w:val="en-US" w:eastAsia="ru-RU"/>
        </w:rPr>
        <w:t>they have</w:t>
      </w:r>
      <w:r w:rsidR="00D5480A">
        <w:rPr>
          <w:lang w:val="en-US"/>
        </w:rPr>
        <w:t xml:space="preserve"> (</w:t>
      </w:r>
      <w:r w:rsidR="00D5480A" w:rsidRPr="00085439">
        <w:rPr>
          <w:b/>
          <w:bCs/>
          <w:lang w:val="en-US"/>
        </w:rPr>
        <w:t xml:space="preserve">slide </w:t>
      </w:r>
      <w:r w:rsidR="0070577A">
        <w:rPr>
          <w:b/>
          <w:bCs/>
          <w:lang w:val="en-US"/>
        </w:rPr>
        <w:t>8</w:t>
      </w:r>
      <w:r w:rsidR="00D5480A">
        <w:rPr>
          <w:lang w:val="en-US"/>
        </w:rPr>
        <w:t>)</w:t>
      </w:r>
      <w:r>
        <w:rPr>
          <w:lang w:val="en-US"/>
        </w:rPr>
        <w:t>.</w:t>
      </w:r>
    </w:p>
    <w:p w:rsidR="0052640F" w:rsidRDefault="0052640F" w:rsidP="00962383">
      <w:pPr>
        <w:pStyle w:val="a5"/>
        <w:keepNext/>
      </w:pPr>
      <w:bookmarkStart w:id="5" w:name="_Ref302516825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BC1180">
        <w:rPr>
          <w:noProof/>
        </w:rPr>
        <w:t>2</w:t>
      </w:r>
      <w:r>
        <w:fldChar w:fldCharType="end"/>
      </w:r>
      <w:bookmarkEnd w:id="5"/>
      <w:r>
        <w:rPr>
          <w:noProof/>
          <w:lang w:val="en-US"/>
        </w:rPr>
        <w:t xml:space="preserve">. Formant structure of </w:t>
      </w:r>
      <w:r w:rsidR="00962383">
        <w:rPr>
          <w:noProof/>
          <w:lang w:val="en-US"/>
        </w:rPr>
        <w:t xml:space="preserve">female </w:t>
      </w:r>
      <w:r>
        <w:rPr>
          <w:noProof/>
          <w:lang w:val="en-US"/>
        </w:rPr>
        <w:t>vowels</w:t>
      </w:r>
      <w:r w:rsidRPr="00480CD1">
        <w:rPr>
          <w:noProof/>
          <w:lang w:val="en-US"/>
        </w:rPr>
        <w:t xml:space="preserve"> (</w:t>
      </w:r>
      <w:r w:rsidR="0070577A">
        <w:rPr>
          <w:noProof/>
          <w:lang w:val="en-US"/>
        </w:rPr>
        <w:t>slide 11</w:t>
      </w:r>
      <w:r w:rsidRPr="00480CD1">
        <w:rPr>
          <w:noProof/>
          <w:lang w:val="en-US"/>
        </w:rPr>
        <w:t>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05"/>
        <w:gridCol w:w="516"/>
        <w:gridCol w:w="616"/>
        <w:gridCol w:w="616"/>
        <w:gridCol w:w="705"/>
        <w:gridCol w:w="516"/>
        <w:gridCol w:w="616"/>
        <w:gridCol w:w="616"/>
      </w:tblGrid>
      <w:tr w:rsidR="0052640F" w:rsidRPr="00B124FB" w:rsidTr="0020707F">
        <w:trPr>
          <w:jc w:val="center"/>
        </w:trPr>
        <w:tc>
          <w:tcPr>
            <w:tcW w:w="0" w:type="auto"/>
            <w:vAlign w:val="center"/>
          </w:tcPr>
          <w:p w:rsidR="0052640F" w:rsidRPr="00B124FB" w:rsidRDefault="0052640F" w:rsidP="0020707F">
            <w:pPr>
              <w:ind w:firstLine="0"/>
              <w:jc w:val="left"/>
              <w:rPr>
                <w:b/>
                <w:bCs/>
                <w:sz w:val="16"/>
                <w:szCs w:val="16"/>
                <w:lang w:val="en-US"/>
              </w:rPr>
            </w:pPr>
            <w:r w:rsidRPr="00B124FB">
              <w:rPr>
                <w:b/>
                <w:bCs/>
                <w:sz w:val="16"/>
                <w:szCs w:val="16"/>
                <w:lang w:val="en-US"/>
              </w:rPr>
              <w:t>Vowels</w:t>
            </w:r>
          </w:p>
        </w:tc>
        <w:tc>
          <w:tcPr>
            <w:tcW w:w="0" w:type="auto"/>
            <w:vAlign w:val="center"/>
          </w:tcPr>
          <w:p w:rsidR="0052640F" w:rsidRPr="00B124FB" w:rsidRDefault="0052640F" w:rsidP="0020707F">
            <w:pPr>
              <w:ind w:firstLine="0"/>
              <w:jc w:val="left"/>
              <w:rPr>
                <w:b/>
                <w:bCs/>
                <w:sz w:val="16"/>
                <w:szCs w:val="16"/>
                <w:lang w:val="en-US"/>
              </w:rPr>
            </w:pPr>
            <w:r w:rsidRPr="00B124FB">
              <w:rPr>
                <w:b/>
                <w:bCs/>
                <w:sz w:val="16"/>
                <w:szCs w:val="16"/>
                <w:lang w:val="la-Latn"/>
              </w:rPr>
              <w:t>F</w:t>
            </w:r>
            <w:r w:rsidRPr="00B124FB">
              <w:rPr>
                <w:b/>
                <w:bCs/>
                <w:sz w:val="16"/>
                <w:szCs w:val="16"/>
                <w:vertAlign w:val="subscript"/>
                <w:lang w:val="la-Latn"/>
              </w:rPr>
              <w:t>1</w:t>
            </w:r>
          </w:p>
        </w:tc>
        <w:tc>
          <w:tcPr>
            <w:tcW w:w="0" w:type="auto"/>
            <w:vAlign w:val="center"/>
          </w:tcPr>
          <w:p w:rsidR="0052640F" w:rsidRPr="00B124FB" w:rsidRDefault="0052640F" w:rsidP="0020707F">
            <w:pPr>
              <w:ind w:firstLine="0"/>
              <w:jc w:val="left"/>
              <w:rPr>
                <w:b/>
                <w:bCs/>
                <w:sz w:val="16"/>
                <w:szCs w:val="16"/>
                <w:lang w:val="en-US"/>
              </w:rPr>
            </w:pPr>
            <w:r w:rsidRPr="00B124FB">
              <w:rPr>
                <w:b/>
                <w:bCs/>
                <w:sz w:val="16"/>
                <w:szCs w:val="16"/>
                <w:lang w:val="la-Latn"/>
              </w:rPr>
              <w:t>F</w:t>
            </w:r>
            <w:r w:rsidRPr="00B124FB">
              <w:rPr>
                <w:b/>
                <w:bCs/>
                <w:sz w:val="16"/>
                <w:szCs w:val="16"/>
                <w:vertAlign w:val="subscript"/>
                <w:lang w:val="la-Latn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52640F" w:rsidRPr="00B124FB" w:rsidRDefault="0052640F" w:rsidP="0020707F">
            <w:pPr>
              <w:ind w:firstLine="0"/>
              <w:jc w:val="left"/>
              <w:rPr>
                <w:b/>
                <w:bCs/>
                <w:sz w:val="16"/>
                <w:szCs w:val="16"/>
                <w:lang w:val="en-US"/>
              </w:rPr>
            </w:pPr>
            <w:r w:rsidRPr="00B124FB">
              <w:rPr>
                <w:b/>
                <w:bCs/>
                <w:sz w:val="16"/>
                <w:szCs w:val="16"/>
                <w:lang w:val="la-Latn"/>
              </w:rPr>
              <w:t>F</w:t>
            </w:r>
            <w:r w:rsidRPr="00B124FB">
              <w:rPr>
                <w:b/>
                <w:bCs/>
                <w:sz w:val="16"/>
                <w:szCs w:val="16"/>
                <w:vertAlign w:val="subscript"/>
                <w:lang w:val="la-Latn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52640F" w:rsidRPr="00B124FB" w:rsidRDefault="0052640F" w:rsidP="0020707F">
            <w:pPr>
              <w:ind w:firstLine="0"/>
              <w:jc w:val="left"/>
              <w:rPr>
                <w:b/>
                <w:bCs/>
                <w:sz w:val="16"/>
                <w:szCs w:val="16"/>
                <w:lang w:val="en-US"/>
              </w:rPr>
            </w:pPr>
            <w:r w:rsidRPr="00B124FB">
              <w:rPr>
                <w:b/>
                <w:bCs/>
                <w:sz w:val="16"/>
                <w:szCs w:val="16"/>
                <w:lang w:val="en-US"/>
              </w:rPr>
              <w:t>Vowels</w:t>
            </w:r>
          </w:p>
        </w:tc>
        <w:tc>
          <w:tcPr>
            <w:tcW w:w="0" w:type="auto"/>
            <w:vAlign w:val="center"/>
          </w:tcPr>
          <w:p w:rsidR="0052640F" w:rsidRPr="00B124FB" w:rsidRDefault="0052640F" w:rsidP="0020707F">
            <w:pPr>
              <w:ind w:firstLine="0"/>
              <w:jc w:val="left"/>
              <w:rPr>
                <w:b/>
                <w:bCs/>
                <w:sz w:val="16"/>
                <w:szCs w:val="16"/>
                <w:lang w:val="en-US"/>
              </w:rPr>
            </w:pPr>
            <w:r w:rsidRPr="00B124FB">
              <w:rPr>
                <w:b/>
                <w:bCs/>
                <w:sz w:val="16"/>
                <w:szCs w:val="16"/>
                <w:lang w:val="la-Latn"/>
              </w:rPr>
              <w:t>F</w:t>
            </w:r>
            <w:r w:rsidRPr="00B124FB">
              <w:rPr>
                <w:b/>
                <w:bCs/>
                <w:sz w:val="16"/>
                <w:szCs w:val="16"/>
                <w:vertAlign w:val="subscript"/>
                <w:lang w:val="la-Latn"/>
              </w:rPr>
              <w:t>1</w:t>
            </w:r>
          </w:p>
        </w:tc>
        <w:tc>
          <w:tcPr>
            <w:tcW w:w="0" w:type="auto"/>
            <w:vAlign w:val="center"/>
          </w:tcPr>
          <w:p w:rsidR="0052640F" w:rsidRPr="00B124FB" w:rsidRDefault="0052640F" w:rsidP="0020707F">
            <w:pPr>
              <w:ind w:firstLine="0"/>
              <w:jc w:val="left"/>
              <w:rPr>
                <w:b/>
                <w:bCs/>
                <w:sz w:val="16"/>
                <w:szCs w:val="16"/>
                <w:lang w:val="en-US"/>
              </w:rPr>
            </w:pPr>
            <w:r w:rsidRPr="00B124FB">
              <w:rPr>
                <w:b/>
                <w:bCs/>
                <w:sz w:val="16"/>
                <w:szCs w:val="16"/>
                <w:lang w:val="la-Latn"/>
              </w:rPr>
              <w:t>F</w:t>
            </w:r>
            <w:r w:rsidRPr="00B124FB">
              <w:rPr>
                <w:b/>
                <w:bCs/>
                <w:sz w:val="16"/>
                <w:szCs w:val="16"/>
                <w:vertAlign w:val="subscript"/>
                <w:lang w:val="la-Latn"/>
              </w:rPr>
              <w:t>2</w:t>
            </w:r>
          </w:p>
        </w:tc>
        <w:tc>
          <w:tcPr>
            <w:tcW w:w="0" w:type="auto"/>
            <w:vAlign w:val="center"/>
          </w:tcPr>
          <w:p w:rsidR="0052640F" w:rsidRPr="00B124FB" w:rsidRDefault="0052640F" w:rsidP="0020707F">
            <w:pPr>
              <w:ind w:firstLine="0"/>
              <w:jc w:val="left"/>
              <w:rPr>
                <w:b/>
                <w:bCs/>
                <w:sz w:val="16"/>
                <w:szCs w:val="16"/>
                <w:lang w:val="en-US"/>
              </w:rPr>
            </w:pPr>
            <w:r w:rsidRPr="00B124FB">
              <w:rPr>
                <w:b/>
                <w:bCs/>
                <w:sz w:val="16"/>
                <w:szCs w:val="16"/>
                <w:lang w:val="la-Latn"/>
              </w:rPr>
              <w:t>F</w:t>
            </w:r>
            <w:r w:rsidRPr="00B124FB">
              <w:rPr>
                <w:b/>
                <w:bCs/>
                <w:sz w:val="16"/>
                <w:szCs w:val="16"/>
                <w:vertAlign w:val="subscript"/>
                <w:lang w:val="la-Latn"/>
              </w:rPr>
              <w:t>3</w:t>
            </w:r>
          </w:p>
        </w:tc>
      </w:tr>
      <w:tr w:rsidR="0052640F" w:rsidRPr="00B124FB" w:rsidTr="0020707F">
        <w:trPr>
          <w:jc w:val="center"/>
        </w:trPr>
        <w:tc>
          <w:tcPr>
            <w:tcW w:w="0" w:type="auto"/>
            <w:vAlign w:val="center"/>
          </w:tcPr>
          <w:p w:rsidR="0052640F" w:rsidRPr="00B6580C" w:rsidRDefault="0052640F" w:rsidP="0020707F">
            <w:pPr>
              <w:ind w:firstLine="0"/>
              <w:jc w:val="left"/>
              <w:rPr>
                <w:b/>
                <w:bCs/>
                <w:sz w:val="16"/>
                <w:szCs w:val="16"/>
                <w:lang w:val="en-US"/>
              </w:rPr>
            </w:pPr>
            <w:r w:rsidRPr="00B6580C">
              <w:rPr>
                <w:b/>
                <w:bCs/>
                <w:sz w:val="16"/>
                <w:szCs w:val="16"/>
                <w:lang w:val="la-Latn"/>
              </w:rPr>
              <w:t>i</w:t>
            </w:r>
          </w:p>
        </w:tc>
        <w:tc>
          <w:tcPr>
            <w:tcW w:w="0" w:type="auto"/>
            <w:vAlign w:val="center"/>
          </w:tcPr>
          <w:p w:rsidR="0052640F" w:rsidRPr="00B124FB" w:rsidRDefault="0052640F" w:rsidP="0020707F">
            <w:pPr>
              <w:ind w:firstLine="0"/>
              <w:jc w:val="right"/>
              <w:rPr>
                <w:lang w:val="en-US"/>
              </w:rPr>
            </w:pPr>
            <w:r w:rsidRPr="00B124FB">
              <w:rPr>
                <w:lang w:val="en-US"/>
              </w:rPr>
              <w:t>324</w:t>
            </w:r>
          </w:p>
        </w:tc>
        <w:tc>
          <w:tcPr>
            <w:tcW w:w="0" w:type="auto"/>
            <w:vAlign w:val="center"/>
          </w:tcPr>
          <w:p w:rsidR="0052640F" w:rsidRPr="00B124FB" w:rsidRDefault="0052640F" w:rsidP="0020707F">
            <w:pPr>
              <w:ind w:firstLine="0"/>
              <w:jc w:val="right"/>
              <w:rPr>
                <w:lang w:val="en-US"/>
              </w:rPr>
            </w:pPr>
            <w:r w:rsidRPr="00B124FB">
              <w:rPr>
                <w:lang w:val="en-US"/>
              </w:rPr>
              <w:t>2766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52640F" w:rsidRPr="00B124FB" w:rsidRDefault="0052640F" w:rsidP="0020707F">
            <w:pPr>
              <w:ind w:firstLine="0"/>
              <w:jc w:val="right"/>
              <w:rPr>
                <w:lang w:val="en-US"/>
              </w:rPr>
            </w:pPr>
            <w:r w:rsidRPr="00B124FB">
              <w:rPr>
                <w:lang w:val="en-US"/>
              </w:rPr>
              <w:t>3441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52640F" w:rsidRPr="00B6580C" w:rsidRDefault="0052640F" w:rsidP="0020707F">
            <w:pPr>
              <w:ind w:firstLine="0"/>
              <w:jc w:val="left"/>
              <w:rPr>
                <w:b/>
                <w:bCs/>
                <w:sz w:val="16"/>
                <w:szCs w:val="16"/>
                <w:lang w:val="ru-RU"/>
              </w:rPr>
            </w:pPr>
            <w:r w:rsidRPr="00B6580C">
              <w:rPr>
                <w:b/>
                <w:bCs/>
                <w:sz w:val="16"/>
                <w:szCs w:val="16"/>
                <w:lang w:val="la-Latn"/>
              </w:rPr>
              <w:t>ā</w:t>
            </w:r>
          </w:p>
        </w:tc>
        <w:tc>
          <w:tcPr>
            <w:tcW w:w="0" w:type="auto"/>
            <w:vAlign w:val="center"/>
          </w:tcPr>
          <w:p w:rsidR="0052640F" w:rsidRPr="00B124FB" w:rsidRDefault="0052640F" w:rsidP="0020707F">
            <w:pPr>
              <w:ind w:firstLine="0"/>
              <w:jc w:val="right"/>
              <w:rPr>
                <w:lang w:val="ru-RU"/>
              </w:rPr>
            </w:pPr>
            <w:r w:rsidRPr="00B124FB">
              <w:rPr>
                <w:lang w:val="ru-RU"/>
              </w:rPr>
              <w:t>636</w:t>
            </w:r>
          </w:p>
        </w:tc>
        <w:tc>
          <w:tcPr>
            <w:tcW w:w="0" w:type="auto"/>
            <w:vAlign w:val="center"/>
          </w:tcPr>
          <w:p w:rsidR="0052640F" w:rsidRPr="00B124FB" w:rsidRDefault="0052640F" w:rsidP="0020707F">
            <w:pPr>
              <w:ind w:firstLine="0"/>
              <w:jc w:val="right"/>
              <w:rPr>
                <w:lang w:val="ru-RU"/>
              </w:rPr>
            </w:pPr>
            <w:r w:rsidRPr="00B124FB">
              <w:rPr>
                <w:lang w:val="ru-RU"/>
              </w:rPr>
              <w:t>1198</w:t>
            </w:r>
          </w:p>
        </w:tc>
        <w:tc>
          <w:tcPr>
            <w:tcW w:w="0" w:type="auto"/>
            <w:vAlign w:val="center"/>
          </w:tcPr>
          <w:p w:rsidR="0052640F" w:rsidRPr="00B124FB" w:rsidRDefault="0052640F" w:rsidP="0020707F">
            <w:pPr>
              <w:ind w:firstLine="0"/>
              <w:jc w:val="right"/>
              <w:rPr>
                <w:lang w:val="ru-RU"/>
              </w:rPr>
            </w:pPr>
            <w:r w:rsidRPr="00B124FB">
              <w:rPr>
                <w:lang w:val="ru-RU"/>
              </w:rPr>
              <w:t>2947</w:t>
            </w:r>
          </w:p>
        </w:tc>
      </w:tr>
      <w:tr w:rsidR="0052640F" w:rsidRPr="00B124FB" w:rsidTr="0020707F">
        <w:trPr>
          <w:jc w:val="center"/>
        </w:trPr>
        <w:tc>
          <w:tcPr>
            <w:tcW w:w="0" w:type="auto"/>
            <w:vAlign w:val="center"/>
          </w:tcPr>
          <w:p w:rsidR="0052640F" w:rsidRPr="00B6580C" w:rsidRDefault="0052640F" w:rsidP="0020707F">
            <w:pPr>
              <w:ind w:firstLine="0"/>
              <w:jc w:val="left"/>
              <w:rPr>
                <w:b/>
                <w:bCs/>
                <w:sz w:val="16"/>
                <w:szCs w:val="16"/>
                <w:lang w:val="ru-RU"/>
              </w:rPr>
            </w:pPr>
            <w:r w:rsidRPr="00B6580C">
              <w:rPr>
                <w:b/>
                <w:bCs/>
                <w:sz w:val="16"/>
                <w:szCs w:val="16"/>
                <w:lang w:val="la-Latn"/>
              </w:rPr>
              <w:t>e</w:t>
            </w:r>
          </w:p>
        </w:tc>
        <w:tc>
          <w:tcPr>
            <w:tcW w:w="0" w:type="auto"/>
            <w:vAlign w:val="center"/>
          </w:tcPr>
          <w:p w:rsidR="0052640F" w:rsidRPr="00B124FB" w:rsidRDefault="0052640F" w:rsidP="0020707F">
            <w:pPr>
              <w:ind w:firstLine="0"/>
              <w:jc w:val="right"/>
              <w:rPr>
                <w:lang w:val="ru-RU"/>
              </w:rPr>
            </w:pPr>
            <w:r w:rsidRPr="00B124FB">
              <w:rPr>
                <w:lang w:val="ru-RU"/>
              </w:rPr>
              <w:t>489</w:t>
            </w:r>
          </w:p>
        </w:tc>
        <w:tc>
          <w:tcPr>
            <w:tcW w:w="0" w:type="auto"/>
            <w:vAlign w:val="center"/>
          </w:tcPr>
          <w:p w:rsidR="0052640F" w:rsidRPr="00B124FB" w:rsidRDefault="0052640F" w:rsidP="0020707F">
            <w:pPr>
              <w:ind w:firstLine="0"/>
              <w:jc w:val="right"/>
              <w:rPr>
                <w:lang w:val="ru-RU"/>
              </w:rPr>
            </w:pPr>
            <w:r w:rsidRPr="00B124FB">
              <w:rPr>
                <w:lang w:val="ru-RU"/>
              </w:rPr>
              <w:t>2425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52640F" w:rsidRPr="00B124FB" w:rsidRDefault="0052640F" w:rsidP="0020707F">
            <w:pPr>
              <w:ind w:firstLine="0"/>
              <w:jc w:val="right"/>
              <w:rPr>
                <w:lang w:val="ru-RU"/>
              </w:rPr>
            </w:pPr>
            <w:r w:rsidRPr="00B124FB">
              <w:rPr>
                <w:lang w:val="ru-RU"/>
              </w:rPr>
              <w:t>3131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52640F" w:rsidRPr="00B6580C" w:rsidRDefault="0052640F" w:rsidP="0020707F">
            <w:pPr>
              <w:ind w:firstLine="0"/>
              <w:jc w:val="left"/>
              <w:rPr>
                <w:b/>
                <w:bCs/>
                <w:sz w:val="16"/>
                <w:szCs w:val="16"/>
                <w:lang w:val="ru-RU"/>
              </w:rPr>
            </w:pPr>
            <w:r w:rsidRPr="00B6580C">
              <w:rPr>
                <w:b/>
                <w:bCs/>
                <w:sz w:val="16"/>
                <w:szCs w:val="16"/>
                <w:lang w:val="la-Latn"/>
              </w:rPr>
              <w:t>o</w:t>
            </w:r>
          </w:p>
        </w:tc>
        <w:tc>
          <w:tcPr>
            <w:tcW w:w="0" w:type="auto"/>
            <w:vAlign w:val="center"/>
          </w:tcPr>
          <w:p w:rsidR="0052640F" w:rsidRPr="00B124FB" w:rsidRDefault="0052640F" w:rsidP="0020707F">
            <w:pPr>
              <w:ind w:firstLine="0"/>
              <w:jc w:val="right"/>
              <w:rPr>
                <w:lang w:val="ru-RU"/>
              </w:rPr>
            </w:pPr>
            <w:r w:rsidRPr="00B124FB">
              <w:rPr>
                <w:lang w:val="ru-RU"/>
              </w:rPr>
              <w:t>402</w:t>
            </w:r>
          </w:p>
        </w:tc>
        <w:tc>
          <w:tcPr>
            <w:tcW w:w="0" w:type="auto"/>
            <w:vAlign w:val="center"/>
          </w:tcPr>
          <w:p w:rsidR="0052640F" w:rsidRPr="00B124FB" w:rsidRDefault="0052640F" w:rsidP="0020707F">
            <w:pPr>
              <w:ind w:firstLine="0"/>
              <w:jc w:val="right"/>
              <w:rPr>
                <w:lang w:val="ru-RU"/>
              </w:rPr>
            </w:pPr>
            <w:r w:rsidRPr="00B124FB">
              <w:rPr>
                <w:lang w:val="ru-RU"/>
              </w:rPr>
              <w:t>1056</w:t>
            </w:r>
          </w:p>
        </w:tc>
        <w:tc>
          <w:tcPr>
            <w:tcW w:w="0" w:type="auto"/>
            <w:vAlign w:val="center"/>
          </w:tcPr>
          <w:p w:rsidR="0052640F" w:rsidRPr="00B124FB" w:rsidRDefault="0052640F" w:rsidP="0020707F">
            <w:pPr>
              <w:ind w:firstLine="0"/>
              <w:jc w:val="right"/>
              <w:rPr>
                <w:lang w:val="ru-RU"/>
              </w:rPr>
            </w:pPr>
            <w:r w:rsidRPr="00B124FB">
              <w:rPr>
                <w:lang w:val="ru-RU"/>
              </w:rPr>
              <w:t>2968</w:t>
            </w:r>
          </w:p>
        </w:tc>
      </w:tr>
      <w:tr w:rsidR="0052640F" w:rsidRPr="00B124FB" w:rsidTr="0020707F">
        <w:trPr>
          <w:jc w:val="center"/>
        </w:trPr>
        <w:tc>
          <w:tcPr>
            <w:tcW w:w="0" w:type="auto"/>
            <w:vAlign w:val="center"/>
          </w:tcPr>
          <w:p w:rsidR="0052640F" w:rsidRPr="00B6580C" w:rsidRDefault="0052640F" w:rsidP="0020707F">
            <w:pPr>
              <w:ind w:firstLine="0"/>
              <w:jc w:val="left"/>
              <w:rPr>
                <w:b/>
                <w:bCs/>
                <w:sz w:val="16"/>
                <w:szCs w:val="16"/>
                <w:lang w:val="ru-RU"/>
              </w:rPr>
            </w:pPr>
            <w:r w:rsidRPr="00B6580C">
              <w:rPr>
                <w:b/>
                <w:bCs/>
                <w:sz w:val="16"/>
                <w:szCs w:val="16"/>
                <w:lang w:val="el-GR"/>
              </w:rPr>
              <w:t>ε</w:t>
            </w:r>
          </w:p>
        </w:tc>
        <w:tc>
          <w:tcPr>
            <w:tcW w:w="0" w:type="auto"/>
            <w:vAlign w:val="center"/>
          </w:tcPr>
          <w:p w:rsidR="0052640F" w:rsidRPr="00B124FB" w:rsidRDefault="0052640F" w:rsidP="0020707F">
            <w:pPr>
              <w:ind w:firstLine="0"/>
              <w:jc w:val="right"/>
              <w:rPr>
                <w:lang w:val="ru-RU"/>
              </w:rPr>
            </w:pPr>
            <w:r w:rsidRPr="00B124FB">
              <w:rPr>
                <w:lang w:val="ru-RU"/>
              </w:rPr>
              <w:t>515</w:t>
            </w:r>
          </w:p>
        </w:tc>
        <w:tc>
          <w:tcPr>
            <w:tcW w:w="0" w:type="auto"/>
            <w:vAlign w:val="center"/>
          </w:tcPr>
          <w:p w:rsidR="0052640F" w:rsidRPr="00B124FB" w:rsidRDefault="0052640F" w:rsidP="0020707F">
            <w:pPr>
              <w:ind w:firstLine="0"/>
              <w:jc w:val="right"/>
              <w:rPr>
                <w:lang w:val="ru-RU"/>
              </w:rPr>
            </w:pPr>
            <w:r w:rsidRPr="00B124FB">
              <w:rPr>
                <w:lang w:val="ru-RU"/>
              </w:rPr>
              <w:t>2143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52640F" w:rsidRPr="00B124FB" w:rsidRDefault="0052640F" w:rsidP="0020707F">
            <w:pPr>
              <w:ind w:firstLine="0"/>
              <w:jc w:val="right"/>
              <w:rPr>
                <w:lang w:val="ru-RU"/>
              </w:rPr>
            </w:pPr>
            <w:r w:rsidRPr="00B124FB">
              <w:rPr>
                <w:lang w:val="ru-RU"/>
              </w:rPr>
              <w:t>2991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52640F" w:rsidRPr="00B6580C" w:rsidRDefault="0052640F" w:rsidP="0020707F">
            <w:pPr>
              <w:ind w:firstLine="0"/>
              <w:jc w:val="left"/>
              <w:rPr>
                <w:b/>
                <w:bCs/>
                <w:sz w:val="16"/>
                <w:szCs w:val="16"/>
                <w:lang w:val="ru-RU"/>
              </w:rPr>
            </w:pPr>
            <w:r w:rsidRPr="00B6580C">
              <w:rPr>
                <w:b/>
                <w:bCs/>
                <w:sz w:val="16"/>
                <w:szCs w:val="16"/>
                <w:lang w:val="la-Latn"/>
              </w:rPr>
              <w:t>õ</w:t>
            </w:r>
          </w:p>
        </w:tc>
        <w:tc>
          <w:tcPr>
            <w:tcW w:w="0" w:type="auto"/>
            <w:vAlign w:val="center"/>
          </w:tcPr>
          <w:p w:rsidR="0052640F" w:rsidRPr="00B124FB" w:rsidRDefault="0052640F" w:rsidP="0020707F">
            <w:pPr>
              <w:ind w:firstLine="0"/>
              <w:jc w:val="right"/>
              <w:rPr>
                <w:lang w:val="ru-RU"/>
              </w:rPr>
            </w:pPr>
            <w:r w:rsidRPr="00B124FB">
              <w:rPr>
                <w:lang w:val="ru-RU"/>
              </w:rPr>
              <w:t>310</w:t>
            </w:r>
          </w:p>
        </w:tc>
        <w:tc>
          <w:tcPr>
            <w:tcW w:w="0" w:type="auto"/>
            <w:vAlign w:val="center"/>
          </w:tcPr>
          <w:p w:rsidR="0052640F" w:rsidRPr="00B124FB" w:rsidRDefault="0052640F" w:rsidP="0020707F">
            <w:pPr>
              <w:ind w:firstLine="0"/>
              <w:jc w:val="right"/>
              <w:rPr>
                <w:lang w:val="ru-RU"/>
              </w:rPr>
            </w:pPr>
            <w:r w:rsidRPr="00B124FB">
              <w:rPr>
                <w:lang w:val="ru-RU"/>
              </w:rPr>
              <w:t>1026</w:t>
            </w:r>
          </w:p>
        </w:tc>
        <w:tc>
          <w:tcPr>
            <w:tcW w:w="0" w:type="auto"/>
            <w:vAlign w:val="center"/>
          </w:tcPr>
          <w:p w:rsidR="0052640F" w:rsidRPr="00B124FB" w:rsidRDefault="0052640F" w:rsidP="0020707F">
            <w:pPr>
              <w:ind w:firstLine="0"/>
              <w:jc w:val="right"/>
              <w:rPr>
                <w:lang w:val="ru-RU"/>
              </w:rPr>
            </w:pPr>
            <w:r w:rsidRPr="00B124FB">
              <w:rPr>
                <w:lang w:val="ru-RU"/>
              </w:rPr>
              <w:t>2185</w:t>
            </w:r>
          </w:p>
        </w:tc>
      </w:tr>
      <w:tr w:rsidR="0052640F" w:rsidRPr="00B124FB" w:rsidTr="0020707F">
        <w:trPr>
          <w:jc w:val="center"/>
        </w:trPr>
        <w:tc>
          <w:tcPr>
            <w:tcW w:w="0" w:type="auto"/>
            <w:vAlign w:val="center"/>
          </w:tcPr>
          <w:p w:rsidR="0052640F" w:rsidRPr="00B6580C" w:rsidRDefault="0052640F" w:rsidP="0020707F">
            <w:pPr>
              <w:ind w:firstLine="0"/>
              <w:jc w:val="left"/>
              <w:rPr>
                <w:b/>
                <w:bCs/>
                <w:sz w:val="16"/>
                <w:szCs w:val="16"/>
                <w:lang w:val="ru-RU"/>
              </w:rPr>
            </w:pPr>
            <w:r w:rsidRPr="00B6580C">
              <w:rPr>
                <w:b/>
                <w:bCs/>
                <w:sz w:val="16"/>
                <w:szCs w:val="16"/>
                <w:lang w:val="la-Latn"/>
              </w:rPr>
              <w:t>ǝ</w:t>
            </w:r>
          </w:p>
        </w:tc>
        <w:tc>
          <w:tcPr>
            <w:tcW w:w="0" w:type="auto"/>
            <w:vAlign w:val="center"/>
          </w:tcPr>
          <w:p w:rsidR="0052640F" w:rsidRPr="00B124FB" w:rsidRDefault="0052640F" w:rsidP="0020707F">
            <w:pPr>
              <w:ind w:firstLine="0"/>
              <w:jc w:val="right"/>
              <w:rPr>
                <w:lang w:val="ru-RU"/>
              </w:rPr>
            </w:pPr>
            <w:r w:rsidRPr="00B124FB">
              <w:rPr>
                <w:lang w:val="ru-RU"/>
              </w:rPr>
              <w:t>513</w:t>
            </w:r>
          </w:p>
        </w:tc>
        <w:tc>
          <w:tcPr>
            <w:tcW w:w="0" w:type="auto"/>
            <w:vAlign w:val="center"/>
          </w:tcPr>
          <w:p w:rsidR="0052640F" w:rsidRPr="00B124FB" w:rsidRDefault="0052640F" w:rsidP="0020707F">
            <w:pPr>
              <w:ind w:firstLine="0"/>
              <w:jc w:val="right"/>
              <w:rPr>
                <w:lang w:val="ru-RU"/>
              </w:rPr>
            </w:pPr>
            <w:r w:rsidRPr="00B124FB">
              <w:rPr>
                <w:lang w:val="ru-RU"/>
              </w:rPr>
              <w:t>1851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52640F" w:rsidRPr="00B124FB" w:rsidRDefault="0052640F" w:rsidP="0020707F">
            <w:pPr>
              <w:ind w:firstLine="0"/>
              <w:jc w:val="right"/>
              <w:rPr>
                <w:lang w:val="ru-RU"/>
              </w:rPr>
            </w:pPr>
            <w:r w:rsidRPr="00B124FB">
              <w:rPr>
                <w:lang w:val="ru-RU"/>
              </w:rPr>
              <w:t>2973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52640F" w:rsidRPr="00B6580C" w:rsidRDefault="0052640F" w:rsidP="0020707F">
            <w:pPr>
              <w:ind w:firstLine="0"/>
              <w:jc w:val="left"/>
              <w:rPr>
                <w:b/>
                <w:bCs/>
                <w:sz w:val="16"/>
                <w:szCs w:val="16"/>
                <w:lang w:val="ru-RU"/>
              </w:rPr>
            </w:pPr>
            <w:r w:rsidRPr="00B6580C">
              <w:rPr>
                <w:b/>
                <w:bCs/>
                <w:sz w:val="16"/>
                <w:szCs w:val="16"/>
                <w:lang w:val="la-Latn"/>
              </w:rPr>
              <w:t>ō</w:t>
            </w:r>
          </w:p>
        </w:tc>
        <w:tc>
          <w:tcPr>
            <w:tcW w:w="0" w:type="auto"/>
            <w:vAlign w:val="center"/>
          </w:tcPr>
          <w:p w:rsidR="0052640F" w:rsidRPr="00B124FB" w:rsidRDefault="0052640F" w:rsidP="0020707F">
            <w:pPr>
              <w:ind w:firstLine="0"/>
              <w:jc w:val="right"/>
              <w:rPr>
                <w:lang w:val="ru-RU"/>
              </w:rPr>
            </w:pPr>
            <w:r w:rsidRPr="00B124FB">
              <w:rPr>
                <w:lang w:val="ru-RU"/>
              </w:rPr>
              <w:t>441</w:t>
            </w:r>
          </w:p>
        </w:tc>
        <w:tc>
          <w:tcPr>
            <w:tcW w:w="0" w:type="auto"/>
            <w:vAlign w:val="center"/>
          </w:tcPr>
          <w:p w:rsidR="0052640F" w:rsidRPr="00B124FB" w:rsidRDefault="0052640F" w:rsidP="0020707F">
            <w:pPr>
              <w:ind w:firstLine="0"/>
              <w:jc w:val="right"/>
              <w:rPr>
                <w:lang w:val="ru-RU"/>
              </w:rPr>
            </w:pPr>
            <w:r w:rsidRPr="00B124FB">
              <w:rPr>
                <w:lang w:val="ru-RU"/>
              </w:rPr>
              <w:t>975</w:t>
            </w:r>
          </w:p>
        </w:tc>
        <w:tc>
          <w:tcPr>
            <w:tcW w:w="0" w:type="auto"/>
            <w:vAlign w:val="center"/>
          </w:tcPr>
          <w:p w:rsidR="0052640F" w:rsidRPr="00B124FB" w:rsidRDefault="0052640F" w:rsidP="0020707F">
            <w:pPr>
              <w:ind w:firstLine="0"/>
              <w:jc w:val="right"/>
              <w:rPr>
                <w:lang w:val="ru-RU"/>
              </w:rPr>
            </w:pPr>
            <w:r w:rsidRPr="00B124FB">
              <w:rPr>
                <w:lang w:val="ru-RU"/>
              </w:rPr>
              <w:t>2933</w:t>
            </w:r>
          </w:p>
        </w:tc>
      </w:tr>
      <w:tr w:rsidR="0052640F" w:rsidRPr="00B124FB" w:rsidTr="0020707F">
        <w:trPr>
          <w:jc w:val="center"/>
        </w:trPr>
        <w:tc>
          <w:tcPr>
            <w:tcW w:w="0" w:type="auto"/>
            <w:vAlign w:val="center"/>
          </w:tcPr>
          <w:p w:rsidR="0052640F" w:rsidRPr="00B6580C" w:rsidRDefault="0052640F" w:rsidP="0020707F">
            <w:pPr>
              <w:ind w:firstLine="0"/>
              <w:jc w:val="left"/>
              <w:rPr>
                <w:b/>
                <w:bCs/>
                <w:sz w:val="16"/>
                <w:szCs w:val="16"/>
                <w:lang w:val="ru-RU"/>
              </w:rPr>
            </w:pPr>
            <w:r w:rsidRPr="00B6580C">
              <w:rPr>
                <w:b/>
                <w:bCs/>
                <w:sz w:val="16"/>
                <w:szCs w:val="16"/>
                <w:lang w:val="la-Latn"/>
              </w:rPr>
              <w:t>a</w:t>
            </w:r>
          </w:p>
        </w:tc>
        <w:tc>
          <w:tcPr>
            <w:tcW w:w="0" w:type="auto"/>
            <w:vAlign w:val="center"/>
          </w:tcPr>
          <w:p w:rsidR="0052640F" w:rsidRPr="00B124FB" w:rsidRDefault="0052640F" w:rsidP="0020707F">
            <w:pPr>
              <w:ind w:firstLine="0"/>
              <w:jc w:val="right"/>
              <w:rPr>
                <w:lang w:val="ru-RU"/>
              </w:rPr>
            </w:pPr>
            <w:r w:rsidRPr="00B124FB">
              <w:rPr>
                <w:lang w:val="ru-RU"/>
              </w:rPr>
              <w:t>776</w:t>
            </w:r>
          </w:p>
        </w:tc>
        <w:tc>
          <w:tcPr>
            <w:tcW w:w="0" w:type="auto"/>
            <w:vAlign w:val="center"/>
          </w:tcPr>
          <w:p w:rsidR="0052640F" w:rsidRPr="00B124FB" w:rsidRDefault="0052640F" w:rsidP="0020707F">
            <w:pPr>
              <w:ind w:firstLine="0"/>
              <w:jc w:val="right"/>
              <w:rPr>
                <w:lang w:val="ru-RU"/>
              </w:rPr>
            </w:pPr>
            <w:r w:rsidRPr="00B124FB">
              <w:rPr>
                <w:lang w:val="ru-RU"/>
              </w:rPr>
              <w:t>1594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52640F" w:rsidRPr="00B124FB" w:rsidRDefault="0052640F" w:rsidP="0020707F">
            <w:pPr>
              <w:ind w:firstLine="0"/>
              <w:jc w:val="right"/>
              <w:rPr>
                <w:lang w:val="ru-RU"/>
              </w:rPr>
            </w:pPr>
            <w:r w:rsidRPr="00B124FB">
              <w:rPr>
                <w:lang w:val="ru-RU"/>
              </w:rPr>
              <w:t>2597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52640F" w:rsidRPr="00B6580C" w:rsidRDefault="0052640F" w:rsidP="0020707F">
            <w:pPr>
              <w:ind w:firstLine="0"/>
              <w:jc w:val="left"/>
              <w:rPr>
                <w:b/>
                <w:bCs/>
                <w:sz w:val="16"/>
                <w:szCs w:val="16"/>
                <w:lang w:val="ru-RU"/>
              </w:rPr>
            </w:pPr>
            <w:r w:rsidRPr="00B6580C">
              <w:rPr>
                <w:b/>
                <w:bCs/>
                <w:sz w:val="16"/>
                <w:szCs w:val="16"/>
                <w:lang w:val="la-Latn"/>
              </w:rPr>
              <w:t>u</w:t>
            </w:r>
          </w:p>
        </w:tc>
        <w:tc>
          <w:tcPr>
            <w:tcW w:w="0" w:type="auto"/>
            <w:vAlign w:val="center"/>
          </w:tcPr>
          <w:p w:rsidR="0052640F" w:rsidRPr="00B124FB" w:rsidRDefault="0052640F" w:rsidP="0020707F">
            <w:pPr>
              <w:ind w:firstLine="0"/>
              <w:jc w:val="right"/>
              <w:rPr>
                <w:lang w:val="ru-RU"/>
              </w:rPr>
            </w:pPr>
            <w:r w:rsidRPr="00B124FB">
              <w:rPr>
                <w:lang w:val="ru-RU"/>
              </w:rPr>
              <w:t>327</w:t>
            </w:r>
          </w:p>
        </w:tc>
        <w:tc>
          <w:tcPr>
            <w:tcW w:w="0" w:type="auto"/>
            <w:vAlign w:val="center"/>
          </w:tcPr>
          <w:p w:rsidR="0052640F" w:rsidRPr="00B124FB" w:rsidRDefault="0052640F" w:rsidP="0020707F">
            <w:pPr>
              <w:ind w:firstLine="0"/>
              <w:jc w:val="right"/>
              <w:rPr>
                <w:lang w:val="ru-RU"/>
              </w:rPr>
            </w:pPr>
            <w:r w:rsidRPr="00B124FB">
              <w:rPr>
                <w:lang w:val="ru-RU"/>
              </w:rPr>
              <w:t>893</w:t>
            </w:r>
          </w:p>
        </w:tc>
        <w:tc>
          <w:tcPr>
            <w:tcW w:w="0" w:type="auto"/>
            <w:vAlign w:val="center"/>
          </w:tcPr>
          <w:p w:rsidR="0052640F" w:rsidRPr="00B124FB" w:rsidRDefault="0052640F" w:rsidP="0020707F">
            <w:pPr>
              <w:ind w:firstLine="0"/>
              <w:jc w:val="right"/>
              <w:rPr>
                <w:lang w:val="ru-RU"/>
              </w:rPr>
            </w:pPr>
            <w:r w:rsidRPr="00B124FB">
              <w:rPr>
                <w:lang w:val="ru-RU"/>
              </w:rPr>
              <w:t>2685</w:t>
            </w:r>
          </w:p>
        </w:tc>
      </w:tr>
    </w:tbl>
    <w:p w:rsidR="000050D4" w:rsidRDefault="00D33B4F" w:rsidP="0070577A">
      <w:pPr>
        <w:spacing w:before="240"/>
        <w:rPr>
          <w:lang w:val="en-US"/>
        </w:rPr>
      </w:pPr>
      <w:r>
        <w:rPr>
          <w:lang w:val="en-US"/>
        </w:rPr>
        <w:t xml:space="preserve">Mean length of vowels measured in those samples </w:t>
      </w:r>
      <w:r w:rsidR="00377855">
        <w:rPr>
          <w:lang w:val="en-US"/>
        </w:rPr>
        <w:t xml:space="preserve">are shown in </w:t>
      </w:r>
      <w:r w:rsidR="00377855">
        <w:rPr>
          <w:lang w:val="en-US"/>
        </w:rPr>
        <w:fldChar w:fldCharType="begin"/>
      </w:r>
      <w:r w:rsidR="00377855">
        <w:rPr>
          <w:lang w:val="en-US"/>
        </w:rPr>
        <w:instrText xml:space="preserve"> REF _Ref302463775 \h </w:instrText>
      </w:r>
      <w:r w:rsidR="00377855">
        <w:rPr>
          <w:lang w:val="en-US"/>
        </w:rPr>
      </w:r>
      <w:r w:rsidR="00377855">
        <w:rPr>
          <w:lang w:val="en-US"/>
        </w:rPr>
        <w:fldChar w:fldCharType="separate"/>
      </w:r>
      <w:r w:rsidR="00BC1180">
        <w:t xml:space="preserve">Table </w:t>
      </w:r>
      <w:r w:rsidR="00BC1180">
        <w:rPr>
          <w:noProof/>
        </w:rPr>
        <w:t>1</w:t>
      </w:r>
      <w:r w:rsidR="00377855">
        <w:rPr>
          <w:lang w:val="en-US"/>
        </w:rPr>
        <w:fldChar w:fldCharType="end"/>
      </w:r>
      <w:r w:rsidR="00377855">
        <w:rPr>
          <w:lang w:val="en-US"/>
        </w:rPr>
        <w:t xml:space="preserve"> (</w:t>
      </w:r>
      <w:r w:rsidR="00377855" w:rsidRPr="00037DBF">
        <w:rPr>
          <w:b/>
          <w:bCs/>
          <w:lang w:val="en-US"/>
        </w:rPr>
        <w:t xml:space="preserve">slide </w:t>
      </w:r>
      <w:r w:rsidR="0070577A">
        <w:rPr>
          <w:b/>
          <w:bCs/>
          <w:lang w:val="en-US"/>
        </w:rPr>
        <w:t>9</w:t>
      </w:r>
      <w:r w:rsidR="00377855">
        <w:rPr>
          <w:lang w:val="en-US"/>
        </w:rPr>
        <w:t xml:space="preserve">). Corresponding histogram is shown on </w:t>
      </w:r>
      <w:r w:rsidR="00037DBF">
        <w:rPr>
          <w:lang w:val="en-US"/>
        </w:rPr>
        <w:fldChar w:fldCharType="begin"/>
      </w:r>
      <w:r w:rsidR="00037DBF">
        <w:rPr>
          <w:lang w:val="en-US"/>
        </w:rPr>
        <w:instrText xml:space="preserve"> REF _Ref302464068 \h </w:instrText>
      </w:r>
      <w:r w:rsidR="00037DBF">
        <w:rPr>
          <w:lang w:val="en-US"/>
        </w:rPr>
      </w:r>
      <w:r w:rsidR="00037DBF">
        <w:rPr>
          <w:lang w:val="en-US"/>
        </w:rPr>
        <w:fldChar w:fldCharType="separate"/>
      </w:r>
      <w:r w:rsidR="00BC1180">
        <w:t xml:space="preserve">Figure </w:t>
      </w:r>
      <w:r w:rsidR="00BC1180">
        <w:rPr>
          <w:noProof/>
        </w:rPr>
        <w:t>4</w:t>
      </w:r>
      <w:r w:rsidR="00037DBF">
        <w:rPr>
          <w:lang w:val="en-US"/>
        </w:rPr>
        <w:fldChar w:fldCharType="end"/>
      </w:r>
      <w:r w:rsidR="00377855">
        <w:rPr>
          <w:lang w:val="en-US"/>
        </w:rPr>
        <w:t xml:space="preserve"> </w:t>
      </w:r>
      <w:r w:rsidR="00037DBF">
        <w:rPr>
          <w:lang w:val="en-US"/>
        </w:rPr>
        <w:t>(</w:t>
      </w:r>
      <w:r w:rsidR="0070577A">
        <w:rPr>
          <w:b/>
          <w:bCs/>
          <w:lang w:val="en-US"/>
        </w:rPr>
        <w:t>slide 10</w:t>
      </w:r>
      <w:r w:rsidR="00037DBF">
        <w:rPr>
          <w:lang w:val="en-US"/>
        </w:rPr>
        <w:t>)</w:t>
      </w:r>
      <w:r w:rsidR="00377855">
        <w:rPr>
          <w:lang w:val="en-US"/>
        </w:rPr>
        <w:t>. The vowels are so</w:t>
      </w:r>
      <w:r w:rsidR="00992E69">
        <w:rPr>
          <w:lang w:val="en-US"/>
        </w:rPr>
        <w:t>rted according to their length.</w:t>
      </w:r>
    </w:p>
    <w:p w:rsidR="0052640F" w:rsidRDefault="0052640F" w:rsidP="0052640F">
      <w:pPr>
        <w:keepNext/>
        <w:spacing w:before="120"/>
        <w:ind w:firstLine="0"/>
        <w:jc w:val="center"/>
      </w:pPr>
      <w:r w:rsidRPr="00C869EE">
        <w:rPr>
          <w:noProof/>
          <w:lang w:val="ru-RU" w:eastAsia="ru-RU"/>
        </w:rPr>
        <w:drawing>
          <wp:inline distT="0" distB="0" distL="0" distR="0" wp14:anchorId="099028EA" wp14:editId="7A7E5D90">
            <wp:extent cx="4940307" cy="2422478"/>
            <wp:effectExtent l="0" t="0" r="0" b="0"/>
            <wp:docPr id="6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1854" cy="2423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40F" w:rsidRDefault="0052640F" w:rsidP="00962383">
      <w:pPr>
        <w:pStyle w:val="a5"/>
        <w:rPr>
          <w:lang w:val="en-US"/>
        </w:rPr>
      </w:pPr>
      <w:bookmarkStart w:id="6" w:name="_Ref302540249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BC1180">
        <w:rPr>
          <w:noProof/>
        </w:rPr>
        <w:t>5</w:t>
      </w:r>
      <w:r>
        <w:fldChar w:fldCharType="end"/>
      </w:r>
      <w:bookmarkEnd w:id="6"/>
      <w:r>
        <w:rPr>
          <w:noProof/>
          <w:lang w:val="en-US"/>
        </w:rPr>
        <w:t xml:space="preserve">. </w:t>
      </w:r>
      <w:r w:rsidR="00962383">
        <w:rPr>
          <w:noProof/>
          <w:lang w:val="en-US"/>
        </w:rPr>
        <w:t>Female</w:t>
      </w:r>
      <w:r>
        <w:rPr>
          <w:noProof/>
          <w:lang w:val="en-US"/>
        </w:rPr>
        <w:t xml:space="preserve"> vowels in 2-dimens</w:t>
      </w:r>
      <w:r w:rsidR="0044294A">
        <w:rPr>
          <w:noProof/>
          <w:lang w:val="en-US"/>
        </w:rPr>
        <w:t>ional acoustical space (slide 13</w:t>
      </w:r>
      <w:r>
        <w:rPr>
          <w:noProof/>
          <w:lang w:val="en-US"/>
        </w:rPr>
        <w:t>)</w:t>
      </w:r>
    </w:p>
    <w:p w:rsidR="0052640F" w:rsidRDefault="00992E69" w:rsidP="00196098">
      <w:pPr>
        <w:rPr>
          <w:lang w:val="en-US"/>
        </w:rPr>
      </w:pPr>
      <w:r w:rsidRPr="00992E69">
        <w:rPr>
          <w:lang w:val="en-US"/>
        </w:rPr>
        <w:lastRenderedPageBreak/>
        <w:t>The longest</w:t>
      </w:r>
      <w:r w:rsidR="007069EA">
        <w:rPr>
          <w:lang w:val="en-US"/>
        </w:rPr>
        <w:t xml:space="preserve"> one</w:t>
      </w:r>
      <w:r w:rsidRPr="00992E69">
        <w:rPr>
          <w:lang w:val="en-US"/>
        </w:rPr>
        <w:t xml:space="preserve"> is [</w:t>
      </w:r>
      <w:r w:rsidRPr="00003D55">
        <w:rPr>
          <w:lang w:val="la-Latn"/>
        </w:rPr>
        <w:t>õ</w:t>
      </w:r>
      <w:r w:rsidRPr="00992E69">
        <w:rPr>
          <w:lang w:val="en-US"/>
        </w:rPr>
        <w:t>] (281 msec)</w:t>
      </w:r>
      <w:r w:rsidR="007069EA">
        <w:rPr>
          <w:lang w:val="en-US"/>
        </w:rPr>
        <w:t>.</w:t>
      </w:r>
      <w:r>
        <w:rPr>
          <w:lang w:val="en-US"/>
        </w:rPr>
        <w:t xml:space="preserve"> </w:t>
      </w:r>
      <w:r w:rsidR="007069EA">
        <w:rPr>
          <w:lang w:val="en-US"/>
        </w:rPr>
        <w:t xml:space="preserve">It is quite natural, because it combines 2 phonemes [o] and [n]. </w:t>
      </w:r>
      <w:r w:rsidR="00884060">
        <w:rPr>
          <w:lang w:val="en-US"/>
        </w:rPr>
        <w:t>The next one is [ō] (214 msec), because both [o]s are very close in articulation and in order to be distinguished in speech they must be opposed in length. Thus the reason for its considerable length lies in phonology.</w:t>
      </w:r>
    </w:p>
    <w:p w:rsidR="0052640F" w:rsidRPr="00992E69" w:rsidRDefault="0052640F" w:rsidP="00196098">
      <w:pPr>
        <w:rPr>
          <w:lang w:val="en-US"/>
        </w:rPr>
      </w:pPr>
      <w:r>
        <w:rPr>
          <w:lang w:val="en-US"/>
        </w:rPr>
        <w:t>Open [</w:t>
      </w:r>
      <w:r w:rsidRPr="00003D55">
        <w:rPr>
          <w:lang w:val="el-GR"/>
        </w:rPr>
        <w:t>ε</w:t>
      </w:r>
      <w:r>
        <w:rPr>
          <w:lang w:val="en-US"/>
        </w:rPr>
        <w:t>] opposes closed [e] for the same reason. Besides that usually open vowels are more energetic i.e. they have more i</w:t>
      </w:r>
      <w:r>
        <w:rPr>
          <w:lang w:val="en-US"/>
        </w:rPr>
        <w:t>n</w:t>
      </w:r>
      <w:r>
        <w:rPr>
          <w:lang w:val="en-US"/>
        </w:rPr>
        <w:t>tensity and duration. Then we see a set of open vowels [ā, a]. Those vowels contrast in their formant structures (much more than o-like and e-like vowels as it will be shown later), so they do not need to have much difference in length. Besides that [ā] belongs to a</w:t>
      </w:r>
      <w:r>
        <w:rPr>
          <w:lang w:val="en-US"/>
        </w:rPr>
        <w:t>n</w:t>
      </w:r>
      <w:r>
        <w:rPr>
          <w:lang w:val="en-US"/>
        </w:rPr>
        <w:t xml:space="preserve">other language – Persian (at least in </w:t>
      </w:r>
      <w:r w:rsidRPr="00E97FC3">
        <w:rPr>
          <w:noProof/>
          <w:lang w:val="la-Latn"/>
        </w:rPr>
        <w:t>Mahallei</w:t>
      </w:r>
      <w:r>
        <w:rPr>
          <w:lang w:val="en-US"/>
        </w:rPr>
        <w:t xml:space="preserve">) – so it is to some extent out of the system. </w:t>
      </w:r>
      <w:r w:rsidRPr="00E97FC3">
        <w:rPr>
          <w:noProof/>
          <w:lang w:val="la-Latn"/>
        </w:rPr>
        <w:t>[i]</w:t>
      </w:r>
      <w:r>
        <w:rPr>
          <w:lang w:val="en-US"/>
        </w:rPr>
        <w:t xml:space="preserve"> and [u] are long but closed vowels. The latter attribute shortens their duration. Thus, they find themselves in the middle of the histogram. We may come to the conclusion that openness is a more </w:t>
      </w:r>
      <w:r w:rsidRPr="00EB6EB0">
        <w:rPr>
          <w:lang w:val="en-US"/>
        </w:rPr>
        <w:t>powerful</w:t>
      </w:r>
      <w:r>
        <w:rPr>
          <w:lang w:val="en-US"/>
        </w:rPr>
        <w:t xml:space="preserve"> factor than </w:t>
      </w:r>
      <w:r w:rsidR="00071E1F">
        <w:rPr>
          <w:lang w:val="en-US"/>
        </w:rPr>
        <w:t xml:space="preserve">the </w:t>
      </w:r>
      <w:r>
        <w:rPr>
          <w:lang w:val="en-US"/>
        </w:rPr>
        <w:t>phonological length. The shortest vowel is [ə]. Its length (56 msec) is less than the dur</w:t>
      </w:r>
      <w:r>
        <w:rPr>
          <w:lang w:val="en-US"/>
        </w:rPr>
        <w:t>a</w:t>
      </w:r>
      <w:r>
        <w:rPr>
          <w:lang w:val="en-US"/>
        </w:rPr>
        <w:t xml:space="preserve">tion of many </w:t>
      </w:r>
      <w:r w:rsidRPr="00196391">
        <w:rPr>
          <w:lang w:val="en-US"/>
        </w:rPr>
        <w:t>fricative</w:t>
      </w:r>
      <w:r>
        <w:rPr>
          <w:lang w:val="en-US"/>
        </w:rPr>
        <w:t xml:space="preserve"> consonants like [s], [š] etc.</w:t>
      </w:r>
    </w:p>
    <w:p w:rsidR="001145B9" w:rsidRDefault="001145B9" w:rsidP="001145B9">
      <w:pPr>
        <w:pStyle w:val="a5"/>
        <w:keepNext/>
      </w:pPr>
      <w:bookmarkStart w:id="7" w:name="_Ref302545048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BC1180">
        <w:rPr>
          <w:noProof/>
        </w:rPr>
        <w:t>3</w:t>
      </w:r>
      <w:r>
        <w:fldChar w:fldCharType="end"/>
      </w:r>
      <w:bookmarkEnd w:id="7"/>
      <w:r>
        <w:rPr>
          <w:noProof/>
          <w:lang w:val="en-US"/>
        </w:rPr>
        <w:t>. Mean f</w:t>
      </w:r>
      <w:r w:rsidR="00604AD6">
        <w:rPr>
          <w:noProof/>
          <w:lang w:val="en-US"/>
        </w:rPr>
        <w:t>ormants of male vowels (slide 14</w:t>
      </w:r>
      <w:r>
        <w:rPr>
          <w:noProof/>
          <w:lang w:val="en-US"/>
        </w:rPr>
        <w:t>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43"/>
        <w:gridCol w:w="516"/>
        <w:gridCol w:w="616"/>
        <w:gridCol w:w="616"/>
        <w:gridCol w:w="643"/>
        <w:gridCol w:w="516"/>
        <w:gridCol w:w="616"/>
        <w:gridCol w:w="616"/>
      </w:tblGrid>
      <w:tr w:rsidR="001145B9" w:rsidRPr="004F08C4" w:rsidTr="0020707F">
        <w:trPr>
          <w:jc w:val="center"/>
        </w:trPr>
        <w:tc>
          <w:tcPr>
            <w:tcW w:w="0" w:type="auto"/>
            <w:vAlign w:val="center"/>
          </w:tcPr>
          <w:p w:rsidR="001145B9" w:rsidRPr="004F08C4" w:rsidRDefault="001145B9" w:rsidP="0020707F">
            <w:pPr>
              <w:ind w:firstLine="0"/>
              <w:jc w:val="lef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Vowel</w:t>
            </w:r>
          </w:p>
        </w:tc>
        <w:tc>
          <w:tcPr>
            <w:tcW w:w="0" w:type="auto"/>
            <w:vAlign w:val="center"/>
          </w:tcPr>
          <w:p w:rsidR="001145B9" w:rsidRPr="004F08C4" w:rsidRDefault="001145B9" w:rsidP="0020707F">
            <w:pPr>
              <w:ind w:firstLine="0"/>
              <w:jc w:val="left"/>
              <w:rPr>
                <w:b/>
                <w:bCs/>
                <w:sz w:val="16"/>
                <w:szCs w:val="16"/>
                <w:lang w:val="en-US"/>
              </w:rPr>
            </w:pPr>
            <w:r w:rsidRPr="004F08C4">
              <w:rPr>
                <w:b/>
                <w:bCs/>
                <w:sz w:val="16"/>
                <w:szCs w:val="16"/>
                <w:lang w:val="la-Latn"/>
              </w:rPr>
              <w:t>F</w:t>
            </w:r>
            <w:r w:rsidRPr="004F08C4">
              <w:rPr>
                <w:b/>
                <w:bCs/>
                <w:sz w:val="16"/>
                <w:szCs w:val="16"/>
                <w:vertAlign w:val="subscript"/>
                <w:lang w:val="la-Latn"/>
              </w:rPr>
              <w:t>1</w:t>
            </w:r>
          </w:p>
        </w:tc>
        <w:tc>
          <w:tcPr>
            <w:tcW w:w="0" w:type="auto"/>
            <w:vAlign w:val="center"/>
          </w:tcPr>
          <w:p w:rsidR="001145B9" w:rsidRPr="004F08C4" w:rsidRDefault="001145B9" w:rsidP="0020707F">
            <w:pPr>
              <w:ind w:firstLine="0"/>
              <w:jc w:val="left"/>
              <w:rPr>
                <w:b/>
                <w:bCs/>
                <w:sz w:val="16"/>
                <w:szCs w:val="16"/>
                <w:lang w:val="en-US"/>
              </w:rPr>
            </w:pPr>
            <w:r w:rsidRPr="004F08C4">
              <w:rPr>
                <w:b/>
                <w:bCs/>
                <w:sz w:val="16"/>
                <w:szCs w:val="16"/>
                <w:lang w:val="la-Latn"/>
              </w:rPr>
              <w:t>F</w:t>
            </w:r>
            <w:r w:rsidRPr="004F08C4">
              <w:rPr>
                <w:b/>
                <w:bCs/>
                <w:sz w:val="16"/>
                <w:szCs w:val="16"/>
                <w:vertAlign w:val="subscript"/>
                <w:lang w:val="la-Latn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1145B9" w:rsidRPr="004F08C4" w:rsidRDefault="001145B9" w:rsidP="0020707F">
            <w:pPr>
              <w:ind w:firstLine="0"/>
              <w:jc w:val="left"/>
              <w:rPr>
                <w:b/>
                <w:bCs/>
                <w:sz w:val="16"/>
                <w:szCs w:val="16"/>
                <w:lang w:val="en-US"/>
              </w:rPr>
            </w:pPr>
            <w:r w:rsidRPr="004F08C4">
              <w:rPr>
                <w:b/>
                <w:bCs/>
                <w:sz w:val="16"/>
                <w:szCs w:val="16"/>
                <w:lang w:val="la-Latn"/>
              </w:rPr>
              <w:t>F</w:t>
            </w:r>
            <w:r w:rsidRPr="004F08C4">
              <w:rPr>
                <w:b/>
                <w:bCs/>
                <w:sz w:val="16"/>
                <w:szCs w:val="16"/>
                <w:vertAlign w:val="subscript"/>
                <w:lang w:val="la-Latn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1145B9" w:rsidRPr="004F08C4" w:rsidRDefault="001145B9" w:rsidP="0020707F">
            <w:pPr>
              <w:ind w:firstLine="0"/>
              <w:jc w:val="lef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Vowel</w:t>
            </w:r>
          </w:p>
        </w:tc>
        <w:tc>
          <w:tcPr>
            <w:tcW w:w="0" w:type="auto"/>
            <w:vAlign w:val="center"/>
          </w:tcPr>
          <w:p w:rsidR="001145B9" w:rsidRPr="004F08C4" w:rsidRDefault="001145B9" w:rsidP="0020707F">
            <w:pPr>
              <w:ind w:firstLine="0"/>
              <w:jc w:val="left"/>
              <w:rPr>
                <w:b/>
                <w:bCs/>
                <w:sz w:val="16"/>
                <w:szCs w:val="16"/>
                <w:lang w:val="en-US"/>
              </w:rPr>
            </w:pPr>
            <w:r w:rsidRPr="004F08C4">
              <w:rPr>
                <w:b/>
                <w:bCs/>
                <w:sz w:val="16"/>
                <w:szCs w:val="16"/>
                <w:lang w:val="la-Latn"/>
              </w:rPr>
              <w:t>F</w:t>
            </w:r>
            <w:r w:rsidRPr="004F08C4">
              <w:rPr>
                <w:b/>
                <w:bCs/>
                <w:sz w:val="16"/>
                <w:szCs w:val="16"/>
                <w:vertAlign w:val="subscript"/>
                <w:lang w:val="la-Latn"/>
              </w:rPr>
              <w:t>1</w:t>
            </w:r>
          </w:p>
        </w:tc>
        <w:tc>
          <w:tcPr>
            <w:tcW w:w="0" w:type="auto"/>
            <w:vAlign w:val="center"/>
          </w:tcPr>
          <w:p w:rsidR="001145B9" w:rsidRPr="004F08C4" w:rsidRDefault="001145B9" w:rsidP="0020707F">
            <w:pPr>
              <w:ind w:firstLine="0"/>
              <w:jc w:val="left"/>
              <w:rPr>
                <w:b/>
                <w:bCs/>
                <w:sz w:val="16"/>
                <w:szCs w:val="16"/>
                <w:lang w:val="en-US"/>
              </w:rPr>
            </w:pPr>
            <w:r w:rsidRPr="004F08C4">
              <w:rPr>
                <w:b/>
                <w:bCs/>
                <w:sz w:val="16"/>
                <w:szCs w:val="16"/>
                <w:lang w:val="la-Latn"/>
              </w:rPr>
              <w:t>F</w:t>
            </w:r>
            <w:r w:rsidRPr="004F08C4">
              <w:rPr>
                <w:b/>
                <w:bCs/>
                <w:sz w:val="16"/>
                <w:szCs w:val="16"/>
                <w:vertAlign w:val="subscript"/>
                <w:lang w:val="la-Latn"/>
              </w:rPr>
              <w:t>2</w:t>
            </w:r>
          </w:p>
        </w:tc>
        <w:tc>
          <w:tcPr>
            <w:tcW w:w="0" w:type="auto"/>
            <w:vAlign w:val="center"/>
          </w:tcPr>
          <w:p w:rsidR="001145B9" w:rsidRPr="004F08C4" w:rsidRDefault="001145B9" w:rsidP="0020707F">
            <w:pPr>
              <w:ind w:firstLine="0"/>
              <w:jc w:val="left"/>
              <w:rPr>
                <w:b/>
                <w:bCs/>
                <w:sz w:val="16"/>
                <w:szCs w:val="16"/>
                <w:lang w:val="en-US"/>
              </w:rPr>
            </w:pPr>
            <w:r w:rsidRPr="004F08C4">
              <w:rPr>
                <w:b/>
                <w:bCs/>
                <w:sz w:val="16"/>
                <w:szCs w:val="16"/>
                <w:lang w:val="la-Latn"/>
              </w:rPr>
              <w:t>F</w:t>
            </w:r>
            <w:r w:rsidRPr="004F08C4">
              <w:rPr>
                <w:b/>
                <w:bCs/>
                <w:sz w:val="16"/>
                <w:szCs w:val="16"/>
                <w:vertAlign w:val="subscript"/>
                <w:lang w:val="la-Latn"/>
              </w:rPr>
              <w:t>3</w:t>
            </w:r>
          </w:p>
        </w:tc>
      </w:tr>
      <w:tr w:rsidR="001145B9" w:rsidRPr="00361077" w:rsidTr="0020707F">
        <w:trPr>
          <w:jc w:val="center"/>
        </w:trPr>
        <w:tc>
          <w:tcPr>
            <w:tcW w:w="0" w:type="auto"/>
            <w:vAlign w:val="center"/>
          </w:tcPr>
          <w:p w:rsidR="001145B9" w:rsidRPr="004F08C4" w:rsidRDefault="001145B9" w:rsidP="0020707F">
            <w:pPr>
              <w:ind w:firstLine="0"/>
              <w:jc w:val="left"/>
              <w:rPr>
                <w:b/>
                <w:bCs/>
                <w:sz w:val="16"/>
                <w:szCs w:val="16"/>
                <w:lang w:val="it-IT"/>
              </w:rPr>
            </w:pPr>
            <w:r w:rsidRPr="004F08C4">
              <w:rPr>
                <w:b/>
                <w:bCs/>
                <w:sz w:val="16"/>
                <w:szCs w:val="16"/>
                <w:lang w:val="la-Latn"/>
              </w:rPr>
              <w:t>i</w:t>
            </w:r>
          </w:p>
        </w:tc>
        <w:tc>
          <w:tcPr>
            <w:tcW w:w="0" w:type="auto"/>
            <w:vAlign w:val="center"/>
          </w:tcPr>
          <w:p w:rsidR="001145B9" w:rsidRPr="00361077" w:rsidRDefault="001145B9" w:rsidP="0020707F">
            <w:pPr>
              <w:ind w:firstLine="0"/>
              <w:jc w:val="right"/>
              <w:rPr>
                <w:lang w:val="it-IT"/>
              </w:rPr>
            </w:pPr>
            <w:r w:rsidRPr="00361077">
              <w:rPr>
                <w:lang w:val="it-IT"/>
              </w:rPr>
              <w:t>294</w:t>
            </w:r>
          </w:p>
        </w:tc>
        <w:tc>
          <w:tcPr>
            <w:tcW w:w="0" w:type="auto"/>
            <w:vAlign w:val="center"/>
          </w:tcPr>
          <w:p w:rsidR="001145B9" w:rsidRPr="00361077" w:rsidRDefault="001145B9" w:rsidP="0020707F">
            <w:pPr>
              <w:ind w:firstLine="0"/>
              <w:jc w:val="right"/>
              <w:rPr>
                <w:lang w:val="it-IT"/>
              </w:rPr>
            </w:pPr>
            <w:r w:rsidRPr="00361077">
              <w:rPr>
                <w:lang w:val="it-IT"/>
              </w:rPr>
              <w:t>2199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1145B9" w:rsidRPr="00361077" w:rsidRDefault="001145B9" w:rsidP="0020707F">
            <w:pPr>
              <w:ind w:firstLine="0"/>
              <w:jc w:val="right"/>
              <w:rPr>
                <w:lang w:val="it-IT"/>
              </w:rPr>
            </w:pPr>
            <w:r w:rsidRPr="00361077">
              <w:rPr>
                <w:lang w:val="it-IT"/>
              </w:rPr>
              <w:t>2747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1145B9" w:rsidRPr="004F08C4" w:rsidRDefault="001145B9" w:rsidP="0020707F">
            <w:pPr>
              <w:ind w:firstLine="0"/>
              <w:jc w:val="left"/>
              <w:rPr>
                <w:b/>
                <w:bCs/>
                <w:sz w:val="16"/>
                <w:szCs w:val="16"/>
                <w:lang w:val="it-IT"/>
              </w:rPr>
            </w:pPr>
            <w:r w:rsidRPr="004F08C4">
              <w:rPr>
                <w:b/>
                <w:bCs/>
                <w:sz w:val="16"/>
                <w:szCs w:val="16"/>
                <w:lang w:val="la-Latn"/>
              </w:rPr>
              <w:t>ā</w:t>
            </w:r>
          </w:p>
        </w:tc>
        <w:tc>
          <w:tcPr>
            <w:tcW w:w="0" w:type="auto"/>
            <w:vAlign w:val="center"/>
          </w:tcPr>
          <w:p w:rsidR="001145B9" w:rsidRPr="00361077" w:rsidRDefault="001145B9" w:rsidP="0020707F">
            <w:pPr>
              <w:ind w:firstLine="0"/>
              <w:jc w:val="right"/>
              <w:rPr>
                <w:lang w:val="it-IT"/>
              </w:rPr>
            </w:pPr>
            <w:r w:rsidRPr="00361077">
              <w:rPr>
                <w:lang w:val="it-IT"/>
              </w:rPr>
              <w:t>649</w:t>
            </w:r>
          </w:p>
        </w:tc>
        <w:tc>
          <w:tcPr>
            <w:tcW w:w="0" w:type="auto"/>
            <w:vAlign w:val="center"/>
          </w:tcPr>
          <w:p w:rsidR="001145B9" w:rsidRPr="00361077" w:rsidRDefault="001145B9" w:rsidP="0020707F">
            <w:pPr>
              <w:ind w:firstLine="0"/>
              <w:jc w:val="right"/>
              <w:rPr>
                <w:lang w:val="it-IT"/>
              </w:rPr>
            </w:pPr>
            <w:r w:rsidRPr="00361077">
              <w:rPr>
                <w:lang w:val="it-IT"/>
              </w:rPr>
              <w:t>1266</w:t>
            </w:r>
          </w:p>
        </w:tc>
        <w:tc>
          <w:tcPr>
            <w:tcW w:w="0" w:type="auto"/>
            <w:vAlign w:val="center"/>
          </w:tcPr>
          <w:p w:rsidR="001145B9" w:rsidRPr="00361077" w:rsidRDefault="001145B9" w:rsidP="0020707F">
            <w:pPr>
              <w:ind w:firstLine="0"/>
              <w:jc w:val="right"/>
              <w:rPr>
                <w:lang w:val="it-IT"/>
              </w:rPr>
            </w:pPr>
            <w:r w:rsidRPr="00361077">
              <w:rPr>
                <w:lang w:val="it-IT"/>
              </w:rPr>
              <w:t>2759</w:t>
            </w:r>
          </w:p>
        </w:tc>
      </w:tr>
      <w:tr w:rsidR="001145B9" w:rsidRPr="00361077" w:rsidTr="0020707F">
        <w:trPr>
          <w:jc w:val="center"/>
        </w:trPr>
        <w:tc>
          <w:tcPr>
            <w:tcW w:w="0" w:type="auto"/>
            <w:vAlign w:val="center"/>
          </w:tcPr>
          <w:p w:rsidR="001145B9" w:rsidRPr="004F08C4" w:rsidRDefault="001145B9" w:rsidP="0020707F">
            <w:pPr>
              <w:ind w:firstLine="0"/>
              <w:jc w:val="left"/>
              <w:rPr>
                <w:b/>
                <w:bCs/>
                <w:sz w:val="16"/>
                <w:szCs w:val="16"/>
                <w:lang w:val="it-IT"/>
              </w:rPr>
            </w:pPr>
            <w:r w:rsidRPr="004F08C4">
              <w:rPr>
                <w:b/>
                <w:bCs/>
                <w:sz w:val="16"/>
                <w:szCs w:val="16"/>
                <w:lang w:val="la-Latn"/>
              </w:rPr>
              <w:t>e</w:t>
            </w:r>
          </w:p>
        </w:tc>
        <w:tc>
          <w:tcPr>
            <w:tcW w:w="0" w:type="auto"/>
            <w:vAlign w:val="center"/>
          </w:tcPr>
          <w:p w:rsidR="001145B9" w:rsidRPr="00361077" w:rsidRDefault="001145B9" w:rsidP="0020707F">
            <w:pPr>
              <w:ind w:firstLine="0"/>
              <w:jc w:val="right"/>
              <w:rPr>
                <w:lang w:val="it-IT"/>
              </w:rPr>
            </w:pPr>
            <w:r w:rsidRPr="00361077">
              <w:rPr>
                <w:lang w:val="it-IT"/>
              </w:rPr>
              <w:t>403</w:t>
            </w:r>
          </w:p>
        </w:tc>
        <w:tc>
          <w:tcPr>
            <w:tcW w:w="0" w:type="auto"/>
            <w:vAlign w:val="center"/>
          </w:tcPr>
          <w:p w:rsidR="001145B9" w:rsidRPr="00361077" w:rsidRDefault="001145B9" w:rsidP="0020707F">
            <w:pPr>
              <w:ind w:firstLine="0"/>
              <w:jc w:val="right"/>
              <w:rPr>
                <w:lang w:val="it-IT"/>
              </w:rPr>
            </w:pPr>
            <w:r w:rsidRPr="00361077">
              <w:rPr>
                <w:lang w:val="it-IT"/>
              </w:rPr>
              <w:t>1928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1145B9" w:rsidRPr="00361077" w:rsidRDefault="001145B9" w:rsidP="0020707F">
            <w:pPr>
              <w:ind w:firstLine="0"/>
              <w:jc w:val="right"/>
              <w:rPr>
                <w:lang w:val="it-IT"/>
              </w:rPr>
            </w:pPr>
            <w:r w:rsidRPr="00361077">
              <w:rPr>
                <w:lang w:val="it-IT"/>
              </w:rPr>
              <w:t>2487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1145B9" w:rsidRPr="004F08C4" w:rsidRDefault="001145B9" w:rsidP="0020707F">
            <w:pPr>
              <w:ind w:firstLine="0"/>
              <w:jc w:val="left"/>
              <w:rPr>
                <w:b/>
                <w:bCs/>
                <w:sz w:val="16"/>
                <w:szCs w:val="16"/>
                <w:lang w:val="it-IT"/>
              </w:rPr>
            </w:pPr>
            <w:r w:rsidRPr="004F08C4">
              <w:rPr>
                <w:b/>
                <w:bCs/>
                <w:sz w:val="16"/>
                <w:szCs w:val="16"/>
                <w:lang w:val="la-Latn"/>
              </w:rPr>
              <w:t>o</w:t>
            </w:r>
          </w:p>
        </w:tc>
        <w:tc>
          <w:tcPr>
            <w:tcW w:w="0" w:type="auto"/>
            <w:vAlign w:val="center"/>
          </w:tcPr>
          <w:p w:rsidR="001145B9" w:rsidRPr="00361077" w:rsidRDefault="001145B9" w:rsidP="0020707F">
            <w:pPr>
              <w:ind w:firstLine="0"/>
              <w:jc w:val="right"/>
              <w:rPr>
                <w:lang w:val="it-IT"/>
              </w:rPr>
            </w:pPr>
            <w:r w:rsidRPr="00361077">
              <w:rPr>
                <w:lang w:val="it-IT"/>
              </w:rPr>
              <w:t>427</w:t>
            </w:r>
          </w:p>
        </w:tc>
        <w:tc>
          <w:tcPr>
            <w:tcW w:w="0" w:type="auto"/>
            <w:vAlign w:val="center"/>
          </w:tcPr>
          <w:p w:rsidR="001145B9" w:rsidRPr="00361077" w:rsidRDefault="001145B9" w:rsidP="0020707F">
            <w:pPr>
              <w:ind w:firstLine="0"/>
              <w:jc w:val="right"/>
              <w:rPr>
                <w:lang w:val="it-IT"/>
              </w:rPr>
            </w:pPr>
            <w:r w:rsidRPr="00361077">
              <w:rPr>
                <w:lang w:val="it-IT"/>
              </w:rPr>
              <w:t>1041</w:t>
            </w:r>
          </w:p>
        </w:tc>
        <w:tc>
          <w:tcPr>
            <w:tcW w:w="0" w:type="auto"/>
            <w:vAlign w:val="center"/>
          </w:tcPr>
          <w:p w:rsidR="001145B9" w:rsidRPr="00361077" w:rsidRDefault="001145B9" w:rsidP="0020707F">
            <w:pPr>
              <w:ind w:firstLine="0"/>
              <w:jc w:val="right"/>
              <w:rPr>
                <w:lang w:val="it-IT"/>
              </w:rPr>
            </w:pPr>
            <w:r w:rsidRPr="00361077">
              <w:rPr>
                <w:lang w:val="it-IT"/>
              </w:rPr>
              <w:t>2668</w:t>
            </w:r>
          </w:p>
        </w:tc>
      </w:tr>
      <w:tr w:rsidR="001145B9" w:rsidRPr="00361077" w:rsidTr="0020707F">
        <w:trPr>
          <w:jc w:val="center"/>
        </w:trPr>
        <w:tc>
          <w:tcPr>
            <w:tcW w:w="0" w:type="auto"/>
            <w:vAlign w:val="center"/>
          </w:tcPr>
          <w:p w:rsidR="001145B9" w:rsidRPr="004F08C4" w:rsidRDefault="001145B9" w:rsidP="0020707F">
            <w:pPr>
              <w:ind w:firstLine="0"/>
              <w:jc w:val="left"/>
              <w:rPr>
                <w:b/>
                <w:bCs/>
                <w:sz w:val="16"/>
                <w:szCs w:val="16"/>
                <w:lang w:val="it-IT"/>
              </w:rPr>
            </w:pPr>
            <w:r w:rsidRPr="004F08C4">
              <w:rPr>
                <w:b/>
                <w:bCs/>
                <w:sz w:val="16"/>
                <w:szCs w:val="16"/>
                <w:lang w:val="el-GR"/>
              </w:rPr>
              <w:t>ε</w:t>
            </w:r>
          </w:p>
        </w:tc>
        <w:tc>
          <w:tcPr>
            <w:tcW w:w="0" w:type="auto"/>
            <w:vAlign w:val="center"/>
          </w:tcPr>
          <w:p w:rsidR="001145B9" w:rsidRPr="00361077" w:rsidRDefault="001145B9" w:rsidP="0020707F">
            <w:pPr>
              <w:ind w:firstLine="0"/>
              <w:jc w:val="right"/>
              <w:rPr>
                <w:lang w:val="it-IT"/>
              </w:rPr>
            </w:pPr>
            <w:r w:rsidRPr="00361077">
              <w:rPr>
                <w:lang w:val="it-IT"/>
              </w:rPr>
              <w:t>522</w:t>
            </w:r>
          </w:p>
        </w:tc>
        <w:tc>
          <w:tcPr>
            <w:tcW w:w="0" w:type="auto"/>
            <w:vAlign w:val="center"/>
          </w:tcPr>
          <w:p w:rsidR="001145B9" w:rsidRPr="00361077" w:rsidRDefault="001145B9" w:rsidP="0020707F">
            <w:pPr>
              <w:ind w:firstLine="0"/>
              <w:jc w:val="right"/>
              <w:rPr>
                <w:lang w:val="it-IT"/>
              </w:rPr>
            </w:pPr>
            <w:r w:rsidRPr="00361077">
              <w:rPr>
                <w:lang w:val="it-IT"/>
              </w:rPr>
              <w:t>1828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1145B9" w:rsidRPr="00361077" w:rsidRDefault="001145B9" w:rsidP="0020707F">
            <w:pPr>
              <w:ind w:firstLine="0"/>
              <w:jc w:val="right"/>
              <w:rPr>
                <w:lang w:val="it-IT"/>
              </w:rPr>
            </w:pPr>
            <w:r w:rsidRPr="00361077">
              <w:rPr>
                <w:lang w:val="it-IT"/>
              </w:rPr>
              <w:t>2630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1145B9" w:rsidRPr="004F08C4" w:rsidRDefault="001145B9" w:rsidP="0020707F">
            <w:pPr>
              <w:ind w:firstLine="0"/>
              <w:jc w:val="left"/>
              <w:rPr>
                <w:b/>
                <w:bCs/>
                <w:sz w:val="16"/>
                <w:szCs w:val="16"/>
                <w:lang w:val="it-IT"/>
              </w:rPr>
            </w:pPr>
            <w:r w:rsidRPr="004F08C4">
              <w:rPr>
                <w:b/>
                <w:bCs/>
                <w:sz w:val="16"/>
                <w:szCs w:val="16"/>
                <w:lang w:val="la-Latn"/>
              </w:rPr>
              <w:t>õ</w:t>
            </w:r>
          </w:p>
        </w:tc>
        <w:tc>
          <w:tcPr>
            <w:tcW w:w="0" w:type="auto"/>
            <w:vAlign w:val="center"/>
          </w:tcPr>
          <w:p w:rsidR="001145B9" w:rsidRPr="00361077" w:rsidRDefault="001145B9" w:rsidP="0020707F">
            <w:pPr>
              <w:ind w:firstLine="0"/>
              <w:jc w:val="right"/>
              <w:rPr>
                <w:lang w:val="it-IT"/>
              </w:rPr>
            </w:pPr>
            <w:r w:rsidRPr="00361077">
              <w:rPr>
                <w:lang w:val="it-IT"/>
              </w:rPr>
              <w:t>629</w:t>
            </w:r>
          </w:p>
        </w:tc>
        <w:tc>
          <w:tcPr>
            <w:tcW w:w="0" w:type="auto"/>
            <w:vAlign w:val="center"/>
          </w:tcPr>
          <w:p w:rsidR="001145B9" w:rsidRPr="00361077" w:rsidRDefault="001145B9" w:rsidP="0020707F">
            <w:pPr>
              <w:ind w:firstLine="0"/>
              <w:jc w:val="right"/>
              <w:rPr>
                <w:lang w:val="it-IT"/>
              </w:rPr>
            </w:pPr>
            <w:r w:rsidRPr="00361077">
              <w:rPr>
                <w:lang w:val="it-IT"/>
              </w:rPr>
              <w:t>1077</w:t>
            </w:r>
          </w:p>
        </w:tc>
        <w:tc>
          <w:tcPr>
            <w:tcW w:w="0" w:type="auto"/>
            <w:vAlign w:val="center"/>
          </w:tcPr>
          <w:p w:rsidR="001145B9" w:rsidRPr="00361077" w:rsidRDefault="001145B9" w:rsidP="0020707F">
            <w:pPr>
              <w:ind w:firstLine="0"/>
              <w:jc w:val="right"/>
              <w:rPr>
                <w:lang w:val="it-IT"/>
              </w:rPr>
            </w:pPr>
            <w:r w:rsidRPr="00361077">
              <w:rPr>
                <w:lang w:val="it-IT"/>
              </w:rPr>
              <w:t>2951</w:t>
            </w:r>
          </w:p>
        </w:tc>
      </w:tr>
      <w:tr w:rsidR="001145B9" w:rsidRPr="00361077" w:rsidTr="0020707F">
        <w:trPr>
          <w:jc w:val="center"/>
        </w:trPr>
        <w:tc>
          <w:tcPr>
            <w:tcW w:w="0" w:type="auto"/>
            <w:vAlign w:val="center"/>
          </w:tcPr>
          <w:p w:rsidR="001145B9" w:rsidRPr="004F08C4" w:rsidRDefault="001145B9" w:rsidP="0020707F">
            <w:pPr>
              <w:ind w:firstLine="0"/>
              <w:jc w:val="left"/>
              <w:rPr>
                <w:b/>
                <w:bCs/>
                <w:sz w:val="16"/>
                <w:szCs w:val="16"/>
                <w:lang w:val="it-IT"/>
              </w:rPr>
            </w:pPr>
            <w:r w:rsidRPr="004F08C4">
              <w:rPr>
                <w:b/>
                <w:bCs/>
                <w:sz w:val="16"/>
                <w:szCs w:val="16"/>
                <w:lang w:val="la-Latn"/>
              </w:rPr>
              <w:t>ᵻ</w:t>
            </w:r>
          </w:p>
        </w:tc>
        <w:tc>
          <w:tcPr>
            <w:tcW w:w="0" w:type="auto"/>
            <w:vAlign w:val="center"/>
          </w:tcPr>
          <w:p w:rsidR="001145B9" w:rsidRPr="00361077" w:rsidRDefault="001145B9" w:rsidP="0020707F">
            <w:pPr>
              <w:ind w:firstLine="0"/>
              <w:jc w:val="right"/>
              <w:rPr>
                <w:lang w:val="it-IT"/>
              </w:rPr>
            </w:pPr>
            <w:r w:rsidRPr="00361077">
              <w:rPr>
                <w:lang w:val="it-IT"/>
              </w:rPr>
              <w:t>356</w:t>
            </w:r>
          </w:p>
        </w:tc>
        <w:tc>
          <w:tcPr>
            <w:tcW w:w="0" w:type="auto"/>
            <w:vAlign w:val="center"/>
          </w:tcPr>
          <w:p w:rsidR="001145B9" w:rsidRPr="00361077" w:rsidRDefault="001145B9" w:rsidP="0020707F">
            <w:pPr>
              <w:ind w:firstLine="0"/>
              <w:jc w:val="right"/>
              <w:rPr>
                <w:lang w:val="it-IT"/>
              </w:rPr>
            </w:pPr>
            <w:r w:rsidRPr="00361077">
              <w:rPr>
                <w:lang w:val="it-IT"/>
              </w:rPr>
              <w:t>1706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1145B9" w:rsidRPr="00361077" w:rsidRDefault="001145B9" w:rsidP="0020707F">
            <w:pPr>
              <w:ind w:firstLine="0"/>
              <w:jc w:val="right"/>
              <w:rPr>
                <w:lang w:val="it-IT"/>
              </w:rPr>
            </w:pPr>
            <w:r w:rsidRPr="00361077">
              <w:rPr>
                <w:lang w:val="it-IT"/>
              </w:rPr>
              <w:t>2187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1145B9" w:rsidRPr="004F08C4" w:rsidRDefault="001145B9" w:rsidP="0020707F">
            <w:pPr>
              <w:ind w:firstLine="0"/>
              <w:jc w:val="left"/>
              <w:rPr>
                <w:b/>
                <w:bCs/>
                <w:sz w:val="16"/>
                <w:szCs w:val="16"/>
                <w:lang w:val="it-IT"/>
              </w:rPr>
            </w:pPr>
            <w:r w:rsidRPr="004F08C4">
              <w:rPr>
                <w:b/>
                <w:bCs/>
                <w:sz w:val="16"/>
                <w:szCs w:val="16"/>
                <w:lang w:val="la-Latn"/>
              </w:rPr>
              <w:t>ō</w:t>
            </w:r>
          </w:p>
        </w:tc>
        <w:tc>
          <w:tcPr>
            <w:tcW w:w="0" w:type="auto"/>
            <w:vAlign w:val="center"/>
          </w:tcPr>
          <w:p w:rsidR="001145B9" w:rsidRPr="00361077" w:rsidRDefault="001145B9" w:rsidP="0020707F">
            <w:pPr>
              <w:ind w:firstLine="0"/>
              <w:jc w:val="right"/>
              <w:rPr>
                <w:lang w:val="it-IT"/>
              </w:rPr>
            </w:pPr>
            <w:r w:rsidRPr="00361077">
              <w:rPr>
                <w:lang w:val="it-IT"/>
              </w:rPr>
              <w:t>383</w:t>
            </w:r>
          </w:p>
        </w:tc>
        <w:tc>
          <w:tcPr>
            <w:tcW w:w="0" w:type="auto"/>
            <w:vAlign w:val="center"/>
          </w:tcPr>
          <w:p w:rsidR="001145B9" w:rsidRPr="00361077" w:rsidRDefault="001145B9" w:rsidP="0020707F">
            <w:pPr>
              <w:ind w:firstLine="0"/>
              <w:jc w:val="right"/>
              <w:rPr>
                <w:lang w:val="it-IT"/>
              </w:rPr>
            </w:pPr>
            <w:r w:rsidRPr="00361077">
              <w:rPr>
                <w:lang w:val="it-IT"/>
              </w:rPr>
              <w:t>904</w:t>
            </w:r>
          </w:p>
        </w:tc>
        <w:tc>
          <w:tcPr>
            <w:tcW w:w="0" w:type="auto"/>
            <w:vAlign w:val="center"/>
          </w:tcPr>
          <w:p w:rsidR="001145B9" w:rsidRPr="00361077" w:rsidRDefault="001145B9" w:rsidP="0020707F">
            <w:pPr>
              <w:ind w:firstLine="0"/>
              <w:jc w:val="right"/>
              <w:rPr>
                <w:lang w:val="it-IT"/>
              </w:rPr>
            </w:pPr>
            <w:r w:rsidRPr="00361077">
              <w:rPr>
                <w:lang w:val="it-IT"/>
              </w:rPr>
              <w:t>2694</w:t>
            </w:r>
          </w:p>
        </w:tc>
      </w:tr>
      <w:tr w:rsidR="001145B9" w:rsidRPr="00361077" w:rsidTr="0020707F">
        <w:trPr>
          <w:jc w:val="center"/>
        </w:trPr>
        <w:tc>
          <w:tcPr>
            <w:tcW w:w="0" w:type="auto"/>
            <w:vAlign w:val="center"/>
          </w:tcPr>
          <w:p w:rsidR="001145B9" w:rsidRPr="004F08C4" w:rsidRDefault="001145B9" w:rsidP="0020707F">
            <w:pPr>
              <w:ind w:firstLine="0"/>
              <w:jc w:val="left"/>
              <w:rPr>
                <w:b/>
                <w:bCs/>
                <w:sz w:val="16"/>
                <w:szCs w:val="16"/>
                <w:lang w:val="it-IT"/>
              </w:rPr>
            </w:pPr>
            <w:r w:rsidRPr="004F08C4">
              <w:rPr>
                <w:b/>
                <w:bCs/>
                <w:sz w:val="16"/>
                <w:szCs w:val="16"/>
                <w:lang w:val="la-Latn"/>
              </w:rPr>
              <w:t>ǝ</w:t>
            </w:r>
          </w:p>
        </w:tc>
        <w:tc>
          <w:tcPr>
            <w:tcW w:w="0" w:type="auto"/>
            <w:vAlign w:val="center"/>
          </w:tcPr>
          <w:p w:rsidR="001145B9" w:rsidRPr="00361077" w:rsidRDefault="001145B9" w:rsidP="0020707F">
            <w:pPr>
              <w:ind w:firstLine="0"/>
              <w:jc w:val="right"/>
              <w:rPr>
                <w:lang w:val="it-IT"/>
              </w:rPr>
            </w:pPr>
            <w:r w:rsidRPr="00361077">
              <w:rPr>
                <w:lang w:val="it-IT"/>
              </w:rPr>
              <w:t>422</w:t>
            </w:r>
          </w:p>
        </w:tc>
        <w:tc>
          <w:tcPr>
            <w:tcW w:w="0" w:type="auto"/>
            <w:vAlign w:val="center"/>
          </w:tcPr>
          <w:p w:rsidR="001145B9" w:rsidRPr="00361077" w:rsidRDefault="001145B9" w:rsidP="0020707F">
            <w:pPr>
              <w:ind w:firstLine="0"/>
              <w:jc w:val="right"/>
              <w:rPr>
                <w:lang w:val="it-IT"/>
              </w:rPr>
            </w:pPr>
            <w:r w:rsidRPr="00361077">
              <w:rPr>
                <w:lang w:val="it-IT"/>
              </w:rPr>
              <w:t>1519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1145B9" w:rsidRPr="00361077" w:rsidRDefault="001145B9" w:rsidP="0020707F">
            <w:pPr>
              <w:ind w:firstLine="0"/>
              <w:jc w:val="right"/>
              <w:rPr>
                <w:lang w:val="it-IT"/>
              </w:rPr>
            </w:pPr>
            <w:r w:rsidRPr="00361077">
              <w:rPr>
                <w:lang w:val="it-IT"/>
              </w:rPr>
              <w:t>2524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1145B9" w:rsidRPr="004F08C4" w:rsidRDefault="001145B9" w:rsidP="0020707F">
            <w:pPr>
              <w:ind w:firstLine="0"/>
              <w:jc w:val="left"/>
              <w:rPr>
                <w:b/>
                <w:bCs/>
                <w:sz w:val="16"/>
                <w:szCs w:val="16"/>
                <w:lang w:val="ru-RU"/>
              </w:rPr>
            </w:pPr>
            <w:r w:rsidRPr="004F08C4">
              <w:rPr>
                <w:b/>
                <w:bCs/>
                <w:sz w:val="16"/>
                <w:szCs w:val="16"/>
                <w:lang w:val="la-Latn"/>
              </w:rPr>
              <w:t>u</w:t>
            </w:r>
          </w:p>
        </w:tc>
        <w:tc>
          <w:tcPr>
            <w:tcW w:w="0" w:type="auto"/>
            <w:vAlign w:val="center"/>
          </w:tcPr>
          <w:p w:rsidR="001145B9" w:rsidRPr="00361077" w:rsidRDefault="001145B9" w:rsidP="0020707F">
            <w:pPr>
              <w:ind w:firstLine="0"/>
              <w:jc w:val="right"/>
              <w:rPr>
                <w:lang w:val="ru-RU"/>
              </w:rPr>
            </w:pPr>
            <w:r w:rsidRPr="00361077">
              <w:rPr>
                <w:lang w:val="ru-RU"/>
              </w:rPr>
              <w:t>299</w:t>
            </w:r>
          </w:p>
        </w:tc>
        <w:tc>
          <w:tcPr>
            <w:tcW w:w="0" w:type="auto"/>
            <w:vAlign w:val="center"/>
          </w:tcPr>
          <w:p w:rsidR="001145B9" w:rsidRPr="00361077" w:rsidRDefault="001145B9" w:rsidP="0020707F">
            <w:pPr>
              <w:ind w:firstLine="0"/>
              <w:jc w:val="right"/>
              <w:rPr>
                <w:lang w:val="ru-RU"/>
              </w:rPr>
            </w:pPr>
            <w:r w:rsidRPr="00361077">
              <w:rPr>
                <w:lang w:val="ru-RU"/>
              </w:rPr>
              <w:t>966</w:t>
            </w:r>
          </w:p>
        </w:tc>
        <w:tc>
          <w:tcPr>
            <w:tcW w:w="0" w:type="auto"/>
            <w:vAlign w:val="center"/>
          </w:tcPr>
          <w:p w:rsidR="001145B9" w:rsidRPr="00361077" w:rsidRDefault="001145B9" w:rsidP="0020707F">
            <w:pPr>
              <w:ind w:firstLine="0"/>
              <w:jc w:val="right"/>
              <w:rPr>
                <w:lang w:val="ru-RU"/>
              </w:rPr>
            </w:pPr>
            <w:r w:rsidRPr="00361077">
              <w:rPr>
                <w:lang w:val="ru-RU"/>
              </w:rPr>
              <w:t>2264</w:t>
            </w:r>
          </w:p>
        </w:tc>
      </w:tr>
      <w:tr w:rsidR="001145B9" w:rsidRPr="00361077" w:rsidTr="0020707F">
        <w:trPr>
          <w:jc w:val="center"/>
        </w:trPr>
        <w:tc>
          <w:tcPr>
            <w:tcW w:w="0" w:type="auto"/>
            <w:vAlign w:val="center"/>
          </w:tcPr>
          <w:p w:rsidR="001145B9" w:rsidRPr="004F08C4" w:rsidRDefault="001145B9" w:rsidP="0020707F">
            <w:pPr>
              <w:ind w:firstLine="0"/>
              <w:jc w:val="left"/>
              <w:rPr>
                <w:b/>
                <w:bCs/>
                <w:sz w:val="16"/>
                <w:szCs w:val="16"/>
                <w:lang w:val="it-IT"/>
              </w:rPr>
            </w:pPr>
            <w:r w:rsidRPr="004F08C4">
              <w:rPr>
                <w:b/>
                <w:bCs/>
                <w:sz w:val="16"/>
                <w:szCs w:val="16"/>
                <w:lang w:val="la-Latn"/>
              </w:rPr>
              <w:t>a</w:t>
            </w:r>
          </w:p>
        </w:tc>
        <w:tc>
          <w:tcPr>
            <w:tcW w:w="0" w:type="auto"/>
            <w:vAlign w:val="center"/>
          </w:tcPr>
          <w:p w:rsidR="001145B9" w:rsidRPr="00361077" w:rsidRDefault="001145B9" w:rsidP="0020707F">
            <w:pPr>
              <w:ind w:firstLine="0"/>
              <w:jc w:val="right"/>
              <w:rPr>
                <w:lang w:val="it-IT"/>
              </w:rPr>
            </w:pPr>
            <w:r w:rsidRPr="00361077">
              <w:rPr>
                <w:lang w:val="it-IT"/>
              </w:rPr>
              <w:t>661</w:t>
            </w:r>
          </w:p>
        </w:tc>
        <w:tc>
          <w:tcPr>
            <w:tcW w:w="0" w:type="auto"/>
            <w:vAlign w:val="center"/>
          </w:tcPr>
          <w:p w:rsidR="001145B9" w:rsidRPr="00361077" w:rsidRDefault="001145B9" w:rsidP="0020707F">
            <w:pPr>
              <w:ind w:firstLine="0"/>
              <w:jc w:val="right"/>
              <w:rPr>
                <w:lang w:val="it-IT"/>
              </w:rPr>
            </w:pPr>
            <w:r w:rsidRPr="00361077">
              <w:rPr>
                <w:lang w:val="it-IT"/>
              </w:rPr>
              <w:t>1465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1145B9" w:rsidRPr="00361077" w:rsidRDefault="001145B9" w:rsidP="0020707F">
            <w:pPr>
              <w:ind w:firstLine="0"/>
              <w:jc w:val="right"/>
              <w:rPr>
                <w:lang w:val="it-IT"/>
              </w:rPr>
            </w:pPr>
            <w:r w:rsidRPr="00361077">
              <w:rPr>
                <w:lang w:val="it-IT"/>
              </w:rPr>
              <w:t>2492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1145B9" w:rsidRPr="004F08C4" w:rsidRDefault="001145B9" w:rsidP="0020707F">
            <w:pPr>
              <w:ind w:firstLine="0"/>
              <w:jc w:val="left"/>
              <w:rPr>
                <w:b/>
                <w:bCs/>
                <w:sz w:val="16"/>
                <w:szCs w:val="16"/>
                <w:lang w:val="ru-RU"/>
              </w:rPr>
            </w:pPr>
            <w:r w:rsidRPr="004F08C4">
              <w:rPr>
                <w:b/>
                <w:bCs/>
                <w:sz w:val="16"/>
                <w:szCs w:val="16"/>
                <w:lang w:val="la-Latn"/>
              </w:rPr>
              <w:t>u̯</w:t>
            </w:r>
          </w:p>
        </w:tc>
        <w:tc>
          <w:tcPr>
            <w:tcW w:w="0" w:type="auto"/>
            <w:vAlign w:val="center"/>
          </w:tcPr>
          <w:p w:rsidR="001145B9" w:rsidRPr="00361077" w:rsidRDefault="001145B9" w:rsidP="0020707F">
            <w:pPr>
              <w:ind w:firstLine="0"/>
              <w:jc w:val="right"/>
              <w:rPr>
                <w:lang w:val="ru-RU"/>
              </w:rPr>
            </w:pPr>
            <w:r w:rsidRPr="00361077">
              <w:rPr>
                <w:lang w:val="ru-RU"/>
              </w:rPr>
              <w:t>326</w:t>
            </w:r>
          </w:p>
        </w:tc>
        <w:tc>
          <w:tcPr>
            <w:tcW w:w="0" w:type="auto"/>
            <w:vAlign w:val="center"/>
          </w:tcPr>
          <w:p w:rsidR="001145B9" w:rsidRPr="00361077" w:rsidRDefault="001145B9" w:rsidP="0020707F">
            <w:pPr>
              <w:ind w:firstLine="0"/>
              <w:jc w:val="right"/>
              <w:rPr>
                <w:lang w:val="ru-RU"/>
              </w:rPr>
            </w:pPr>
            <w:r w:rsidRPr="00361077">
              <w:rPr>
                <w:lang w:val="ru-RU"/>
              </w:rPr>
              <w:t>807</w:t>
            </w:r>
          </w:p>
        </w:tc>
        <w:tc>
          <w:tcPr>
            <w:tcW w:w="0" w:type="auto"/>
            <w:vAlign w:val="center"/>
          </w:tcPr>
          <w:p w:rsidR="001145B9" w:rsidRPr="00361077" w:rsidRDefault="001145B9" w:rsidP="0020707F">
            <w:pPr>
              <w:ind w:firstLine="0"/>
              <w:jc w:val="right"/>
              <w:rPr>
                <w:lang w:val="ru-RU"/>
              </w:rPr>
            </w:pPr>
            <w:r w:rsidRPr="00361077">
              <w:rPr>
                <w:lang w:val="ru-RU"/>
              </w:rPr>
              <w:t>2618</w:t>
            </w:r>
          </w:p>
        </w:tc>
      </w:tr>
    </w:tbl>
    <w:p w:rsidR="00715461" w:rsidRDefault="0052640F" w:rsidP="00604AD6">
      <w:pPr>
        <w:spacing w:before="240"/>
        <w:rPr>
          <w:lang w:val="en-US"/>
        </w:rPr>
      </w:pPr>
      <w:r>
        <w:rPr>
          <w:lang w:val="en-US"/>
        </w:rPr>
        <w:t xml:space="preserve">In any language formant structures for male and female voices are different. The mean formant data for </w:t>
      </w:r>
      <w:r w:rsidRPr="00480CD1">
        <w:rPr>
          <w:noProof/>
          <w:lang w:val="en-US"/>
        </w:rPr>
        <w:t>female</w:t>
      </w:r>
      <w:r>
        <w:rPr>
          <w:lang w:val="en-US"/>
        </w:rPr>
        <w:t xml:space="preserve"> vowels are shown in </w:t>
      </w:r>
      <w:r>
        <w:rPr>
          <w:lang w:val="en-US"/>
        </w:rPr>
        <w:fldChar w:fldCharType="begin"/>
      </w:r>
      <w:r>
        <w:rPr>
          <w:lang w:val="en-US"/>
        </w:rPr>
        <w:instrText xml:space="preserve"> REF _Ref302516825 \h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BC1180">
        <w:t xml:space="preserve">Table </w:t>
      </w:r>
      <w:r w:rsidR="00BC1180">
        <w:rPr>
          <w:noProof/>
        </w:rPr>
        <w:t>2</w:t>
      </w:r>
      <w:r>
        <w:rPr>
          <w:lang w:val="en-US"/>
        </w:rPr>
        <w:fldChar w:fldCharType="end"/>
      </w:r>
      <w:r>
        <w:rPr>
          <w:lang w:val="en-US"/>
        </w:rPr>
        <w:t xml:space="preserve"> (</w:t>
      </w:r>
      <w:r w:rsidRPr="006A1E3A">
        <w:rPr>
          <w:b/>
          <w:bCs/>
          <w:lang w:val="en-US"/>
        </w:rPr>
        <w:t>sl</w:t>
      </w:r>
      <w:r w:rsidR="00604AD6">
        <w:rPr>
          <w:b/>
          <w:bCs/>
          <w:lang w:val="en-US"/>
        </w:rPr>
        <w:t>ide 11</w:t>
      </w:r>
      <w:r>
        <w:rPr>
          <w:lang w:val="en-US"/>
        </w:rPr>
        <w:t xml:space="preserve">). 3 formants are plotted on an F-plane on </w:t>
      </w:r>
      <w:r w:rsidRPr="00B9280C">
        <w:rPr>
          <w:b/>
          <w:bCs/>
          <w:lang w:val="en-US"/>
        </w:rPr>
        <w:t>slide 1</w:t>
      </w:r>
      <w:r w:rsidR="00604AD6">
        <w:rPr>
          <w:b/>
          <w:bCs/>
          <w:lang w:val="en-US"/>
        </w:rPr>
        <w:t>2</w:t>
      </w:r>
      <w:r>
        <w:rPr>
          <w:lang w:val="en-US"/>
        </w:rPr>
        <w:t>. The points, corresponding to first 2 formants are shown on a 2-dimensional F</w:t>
      </w:r>
      <w:r w:rsidRPr="00BF6143">
        <w:rPr>
          <w:vertAlign w:val="subscript"/>
          <w:lang w:val="en-US"/>
        </w:rPr>
        <w:t>1</w:t>
      </w:r>
      <w:r>
        <w:rPr>
          <w:lang w:val="en-US"/>
        </w:rPr>
        <w:t>/F</w:t>
      </w:r>
      <w:r w:rsidRPr="00BF6143">
        <w:rPr>
          <w:vertAlign w:val="subscript"/>
          <w:lang w:val="en-US"/>
        </w:rPr>
        <w:t>2</w:t>
      </w:r>
      <w:r>
        <w:rPr>
          <w:lang w:val="en-US"/>
        </w:rPr>
        <w:t>-plane on</w:t>
      </w:r>
      <w:r w:rsidR="00196098">
        <w:rPr>
          <w:lang w:val="en-US"/>
        </w:rPr>
        <w:t xml:space="preserve"> </w:t>
      </w:r>
      <w:r w:rsidR="00196098">
        <w:rPr>
          <w:lang w:val="en-US"/>
        </w:rPr>
        <w:fldChar w:fldCharType="begin"/>
      </w:r>
      <w:r w:rsidR="00196098">
        <w:rPr>
          <w:lang w:val="en-US"/>
        </w:rPr>
        <w:instrText xml:space="preserve"> REF _Ref302540249 \h </w:instrText>
      </w:r>
      <w:r w:rsidR="00196098">
        <w:rPr>
          <w:lang w:val="en-US"/>
        </w:rPr>
      </w:r>
      <w:r w:rsidR="00196098">
        <w:rPr>
          <w:lang w:val="en-US"/>
        </w:rPr>
        <w:fldChar w:fldCharType="separate"/>
      </w:r>
      <w:r w:rsidR="00BC1180">
        <w:t xml:space="preserve">Figure </w:t>
      </w:r>
      <w:r w:rsidR="00BC1180">
        <w:rPr>
          <w:noProof/>
        </w:rPr>
        <w:t>5</w:t>
      </w:r>
      <w:r w:rsidR="00196098">
        <w:rPr>
          <w:lang w:val="en-US"/>
        </w:rPr>
        <w:fldChar w:fldCharType="end"/>
      </w:r>
      <w:r>
        <w:rPr>
          <w:lang w:val="en-US"/>
        </w:rPr>
        <w:t xml:space="preserve"> (</w:t>
      </w:r>
      <w:r w:rsidRPr="005E562E">
        <w:rPr>
          <w:b/>
          <w:bCs/>
          <w:lang w:val="en-US"/>
        </w:rPr>
        <w:t>slide 1</w:t>
      </w:r>
      <w:r w:rsidR="00604AD6">
        <w:rPr>
          <w:b/>
          <w:bCs/>
          <w:lang w:val="en-US"/>
        </w:rPr>
        <w:t>3</w:t>
      </w:r>
      <w:r>
        <w:rPr>
          <w:lang w:val="en-US"/>
        </w:rPr>
        <w:t>)</w:t>
      </w:r>
      <w:r w:rsidR="00196098">
        <w:rPr>
          <w:lang w:val="en-US"/>
        </w:rPr>
        <w:t>.</w:t>
      </w:r>
    </w:p>
    <w:p w:rsidR="00715461" w:rsidRDefault="00715461" w:rsidP="00604AD6">
      <w:pPr>
        <w:rPr>
          <w:lang w:val="en-US"/>
        </w:rPr>
      </w:pPr>
      <w:r>
        <w:rPr>
          <w:lang w:val="en-US"/>
        </w:rPr>
        <w:t xml:space="preserve">First of all we see that </w:t>
      </w:r>
      <w:r w:rsidR="008E307F">
        <w:rPr>
          <w:lang w:val="en-US"/>
        </w:rPr>
        <w:t xml:space="preserve">the </w:t>
      </w:r>
      <w:r w:rsidR="00D3485E">
        <w:rPr>
          <w:lang w:val="en-US"/>
        </w:rPr>
        <w:t>acoustic</w:t>
      </w:r>
      <w:r>
        <w:rPr>
          <w:lang w:val="en-US"/>
        </w:rPr>
        <w:t xml:space="preserve"> space </w:t>
      </w:r>
      <w:r w:rsidR="00206C89">
        <w:rPr>
          <w:lang w:val="en-US"/>
        </w:rPr>
        <w:t xml:space="preserve">is very similar to </w:t>
      </w:r>
      <w:r w:rsidR="008E307F">
        <w:rPr>
          <w:lang w:val="en-US"/>
        </w:rPr>
        <w:t xml:space="preserve">our </w:t>
      </w:r>
      <w:r w:rsidR="008E307F" w:rsidRPr="008E307F">
        <w:rPr>
          <w:lang w:val="en-US"/>
        </w:rPr>
        <w:t>habitual</w:t>
      </w:r>
      <w:r w:rsidR="008E307F">
        <w:rPr>
          <w:lang w:val="en-US"/>
        </w:rPr>
        <w:t xml:space="preserve"> schemes (see </w:t>
      </w:r>
      <w:r w:rsidR="008E307F">
        <w:rPr>
          <w:lang w:val="en-US"/>
        </w:rPr>
        <w:fldChar w:fldCharType="begin"/>
      </w:r>
      <w:r w:rsidR="008E307F">
        <w:rPr>
          <w:lang w:val="en-US"/>
        </w:rPr>
        <w:instrText xml:space="preserve"> REF _Ref302382405 \h </w:instrText>
      </w:r>
      <w:r w:rsidR="008E307F">
        <w:rPr>
          <w:lang w:val="en-US"/>
        </w:rPr>
      </w:r>
      <w:r w:rsidR="008E307F">
        <w:rPr>
          <w:lang w:val="en-US"/>
        </w:rPr>
        <w:fldChar w:fldCharType="separate"/>
      </w:r>
      <w:r w:rsidR="00BC1180">
        <w:t xml:space="preserve">Figure </w:t>
      </w:r>
      <w:r w:rsidR="00BC1180">
        <w:rPr>
          <w:noProof/>
        </w:rPr>
        <w:t>3</w:t>
      </w:r>
      <w:r w:rsidR="008E307F">
        <w:rPr>
          <w:lang w:val="en-US"/>
        </w:rPr>
        <w:fldChar w:fldCharType="end"/>
      </w:r>
      <w:r w:rsidR="008E307F">
        <w:rPr>
          <w:lang w:val="en-US"/>
        </w:rPr>
        <w:t xml:space="preserve">, </w:t>
      </w:r>
      <w:r w:rsidR="008E307F" w:rsidRPr="008E307F">
        <w:rPr>
          <w:b/>
          <w:bCs/>
          <w:lang w:val="en-US"/>
        </w:rPr>
        <w:t xml:space="preserve">slide </w:t>
      </w:r>
      <w:r w:rsidR="00604AD6">
        <w:rPr>
          <w:b/>
          <w:bCs/>
          <w:lang w:val="en-US"/>
        </w:rPr>
        <w:t>7</w:t>
      </w:r>
      <w:r w:rsidR="008E307F">
        <w:rPr>
          <w:lang w:val="en-US"/>
        </w:rPr>
        <w:t xml:space="preserve">), but not the same. </w:t>
      </w:r>
      <w:r w:rsidR="003B0E6D">
        <w:rPr>
          <w:lang w:val="en-US"/>
        </w:rPr>
        <w:t xml:space="preserve">The closed back row </w:t>
      </w:r>
      <w:r w:rsidR="006E6EA0">
        <w:rPr>
          <w:lang w:val="en-US"/>
        </w:rPr>
        <w:t xml:space="preserve">vowels </w:t>
      </w:r>
      <w:r w:rsidR="006E6EA0" w:rsidRPr="006E6EA0">
        <w:rPr>
          <w:noProof/>
          <w:lang w:val="la-Latn"/>
        </w:rPr>
        <w:t>[o, õ, ō, u]</w:t>
      </w:r>
      <w:r w:rsidR="006E6EA0">
        <w:rPr>
          <w:lang w:val="en-US"/>
        </w:rPr>
        <w:t xml:space="preserve"> are very close to each other. In order to maintain the intelligibility of the speech they have to differ in some other dimension</w:t>
      </w:r>
      <w:r w:rsidR="00335B27">
        <w:rPr>
          <w:lang w:val="en-US"/>
        </w:rPr>
        <w:t>/</w:t>
      </w:r>
      <w:r w:rsidR="006E6EA0">
        <w:rPr>
          <w:lang w:val="en-US"/>
        </w:rPr>
        <w:t xml:space="preserve">dimensions. </w:t>
      </w:r>
      <w:r w:rsidR="00507E82">
        <w:rPr>
          <w:lang w:val="en-US"/>
        </w:rPr>
        <w:t>That dimension is their length (</w:t>
      </w:r>
      <w:r w:rsidR="00EA7364">
        <w:rPr>
          <w:lang w:val="en-US"/>
        </w:rPr>
        <w:t xml:space="preserve">see </w:t>
      </w:r>
      <w:r w:rsidR="00A04E4B">
        <w:rPr>
          <w:lang w:val="en-US"/>
        </w:rPr>
        <w:fldChar w:fldCharType="begin"/>
      </w:r>
      <w:r w:rsidR="00A04E4B">
        <w:rPr>
          <w:lang w:val="en-US"/>
        </w:rPr>
        <w:instrText xml:space="preserve"> REF _Ref302464068 \h </w:instrText>
      </w:r>
      <w:r w:rsidR="00A04E4B">
        <w:rPr>
          <w:lang w:val="en-US"/>
        </w:rPr>
      </w:r>
      <w:r w:rsidR="00A04E4B">
        <w:rPr>
          <w:lang w:val="en-US"/>
        </w:rPr>
        <w:fldChar w:fldCharType="separate"/>
      </w:r>
      <w:r w:rsidR="00BC1180">
        <w:t xml:space="preserve">Figure </w:t>
      </w:r>
      <w:r w:rsidR="00BC1180">
        <w:rPr>
          <w:noProof/>
        </w:rPr>
        <w:t>4</w:t>
      </w:r>
      <w:r w:rsidR="00A04E4B">
        <w:rPr>
          <w:lang w:val="en-US"/>
        </w:rPr>
        <w:fldChar w:fldCharType="end"/>
      </w:r>
      <w:r w:rsidR="00A04E4B">
        <w:rPr>
          <w:lang w:val="en-US"/>
        </w:rPr>
        <w:t xml:space="preserve">, </w:t>
      </w:r>
      <w:r w:rsidR="00A04E4B" w:rsidRPr="005D1B9F">
        <w:rPr>
          <w:b/>
          <w:bCs/>
          <w:lang w:val="en-US"/>
        </w:rPr>
        <w:t xml:space="preserve">slide </w:t>
      </w:r>
      <w:r w:rsidR="00604AD6">
        <w:rPr>
          <w:b/>
          <w:bCs/>
          <w:lang w:val="en-US"/>
        </w:rPr>
        <w:t>10</w:t>
      </w:r>
      <w:r w:rsidR="00A04E4B">
        <w:rPr>
          <w:lang w:val="en-US"/>
        </w:rPr>
        <w:t>,</w:t>
      </w:r>
      <w:r w:rsidR="00EA7364">
        <w:rPr>
          <w:lang w:val="en-US"/>
        </w:rPr>
        <w:t xml:space="preserve"> </w:t>
      </w:r>
      <w:r w:rsidR="00507E82">
        <w:rPr>
          <w:lang w:val="en-US"/>
        </w:rPr>
        <w:t>discussed earlier).</w:t>
      </w:r>
    </w:p>
    <w:p w:rsidR="001145B9" w:rsidRDefault="001145B9" w:rsidP="001145B9">
      <w:pPr>
        <w:keepNext/>
        <w:spacing w:before="120"/>
        <w:ind w:firstLine="0"/>
        <w:jc w:val="center"/>
      </w:pPr>
      <w:r>
        <w:rPr>
          <w:lang w:val="en-US"/>
        </w:rPr>
        <w:t>`</w:t>
      </w:r>
      <w:r w:rsidRPr="005A0AEA">
        <w:rPr>
          <w:noProof/>
          <w:lang w:val="ru-RU" w:eastAsia="ru-RU"/>
        </w:rPr>
        <w:drawing>
          <wp:inline distT="0" distB="0" distL="0" distR="0" wp14:anchorId="4BB16EAC" wp14:editId="70EFA455">
            <wp:extent cx="3916907" cy="2340684"/>
            <wp:effectExtent l="0" t="0" r="7620" b="2540"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5393" cy="2339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5B9" w:rsidRDefault="001145B9" w:rsidP="00604AD6">
      <w:pPr>
        <w:pStyle w:val="a5"/>
        <w:rPr>
          <w:lang w:val="en-US"/>
        </w:rPr>
      </w:pPr>
      <w:bookmarkStart w:id="8" w:name="_Ref302545078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BC1180">
        <w:rPr>
          <w:noProof/>
        </w:rPr>
        <w:t>6</w:t>
      </w:r>
      <w:r>
        <w:fldChar w:fldCharType="end"/>
      </w:r>
      <w:bookmarkEnd w:id="8"/>
      <w:r>
        <w:rPr>
          <w:noProof/>
          <w:lang w:val="en-US"/>
        </w:rPr>
        <w:t>. Male vowels on F1/F2-plane</w:t>
      </w:r>
      <w:r>
        <w:rPr>
          <w:lang w:val="en-US"/>
        </w:rPr>
        <w:t xml:space="preserve"> (slide 1</w:t>
      </w:r>
      <w:r w:rsidR="00604AD6">
        <w:rPr>
          <w:lang w:val="en-US"/>
        </w:rPr>
        <w:t>6</w:t>
      </w:r>
      <w:r>
        <w:rPr>
          <w:lang w:val="en-US"/>
        </w:rPr>
        <w:t>)</w:t>
      </w:r>
    </w:p>
    <w:p w:rsidR="0052640F" w:rsidRDefault="003950CC" w:rsidP="00793E5B">
      <w:pPr>
        <w:spacing w:before="240"/>
        <w:rPr>
          <w:lang w:val="en-US"/>
        </w:rPr>
      </w:pPr>
      <w:r>
        <w:rPr>
          <w:lang w:val="en-US"/>
        </w:rPr>
        <w:t xml:space="preserve">It is clearly seen that </w:t>
      </w:r>
      <w:r w:rsidR="005D1B9F">
        <w:rPr>
          <w:lang w:val="en-US"/>
        </w:rPr>
        <w:t xml:space="preserve">long [ō] is much higher than Persian [ā], thus the experimental samples of female voices </w:t>
      </w:r>
      <w:r w:rsidR="005D1B9F" w:rsidRPr="005D1B9F">
        <w:rPr>
          <w:lang w:val="en-US"/>
        </w:rPr>
        <w:t>confirm</w:t>
      </w:r>
      <w:r w:rsidR="005D1B9F">
        <w:rPr>
          <w:lang w:val="en-US"/>
        </w:rPr>
        <w:t xml:space="preserve">s our corrected system (see </w:t>
      </w:r>
      <w:r w:rsidR="005D1B9F">
        <w:rPr>
          <w:lang w:val="en-US"/>
        </w:rPr>
        <w:fldChar w:fldCharType="begin"/>
      </w:r>
      <w:r w:rsidR="005D1B9F">
        <w:rPr>
          <w:lang w:val="en-US"/>
        </w:rPr>
        <w:instrText xml:space="preserve"> REF _Ref302382405 \h </w:instrText>
      </w:r>
      <w:r w:rsidR="005D1B9F">
        <w:rPr>
          <w:lang w:val="en-US"/>
        </w:rPr>
      </w:r>
      <w:r w:rsidR="005D1B9F">
        <w:rPr>
          <w:lang w:val="en-US"/>
        </w:rPr>
        <w:fldChar w:fldCharType="separate"/>
      </w:r>
      <w:r w:rsidR="00BC1180">
        <w:t xml:space="preserve">Figure </w:t>
      </w:r>
      <w:r w:rsidR="00BC1180">
        <w:rPr>
          <w:noProof/>
        </w:rPr>
        <w:t>3</w:t>
      </w:r>
      <w:r w:rsidR="005D1B9F">
        <w:rPr>
          <w:lang w:val="en-US"/>
        </w:rPr>
        <w:fldChar w:fldCharType="end"/>
      </w:r>
      <w:r w:rsidR="005D1B9F">
        <w:rPr>
          <w:lang w:val="en-US"/>
        </w:rPr>
        <w:t xml:space="preserve">, </w:t>
      </w:r>
      <w:r w:rsidR="00604AD6">
        <w:rPr>
          <w:b/>
          <w:bCs/>
          <w:lang w:val="en-US"/>
        </w:rPr>
        <w:t>slide 7</w:t>
      </w:r>
      <w:r w:rsidR="005D1B9F">
        <w:rPr>
          <w:lang w:val="en-US"/>
        </w:rPr>
        <w:t xml:space="preserve">). </w:t>
      </w:r>
      <w:r w:rsidR="00D3485E">
        <w:rPr>
          <w:lang w:val="en-US"/>
        </w:rPr>
        <w:t>E-like vowels in the front row are close to each other in the acoustic space, so they need add</w:t>
      </w:r>
      <w:r w:rsidR="00D3485E">
        <w:rPr>
          <w:lang w:val="en-US"/>
        </w:rPr>
        <w:t>i</w:t>
      </w:r>
      <w:r w:rsidR="00D3485E">
        <w:rPr>
          <w:lang w:val="en-US"/>
        </w:rPr>
        <w:t>tional contrast in length too.</w:t>
      </w:r>
      <w:r w:rsidR="0017473C">
        <w:rPr>
          <w:lang w:val="en-US"/>
        </w:rPr>
        <w:t xml:space="preserve"> </w:t>
      </w:r>
      <w:r w:rsidR="00523B3D">
        <w:rPr>
          <w:lang w:val="en-US"/>
        </w:rPr>
        <w:t>All of them have good offset to [</w:t>
      </w:r>
      <w:r w:rsidR="00523B3D" w:rsidRPr="00071E1F">
        <w:rPr>
          <w:noProof/>
          <w:lang w:val="la-Latn"/>
        </w:rPr>
        <w:t>i</w:t>
      </w:r>
      <w:r w:rsidR="00523B3D">
        <w:rPr>
          <w:lang w:val="en-US"/>
        </w:rPr>
        <w:t>] and to [a] as well.</w:t>
      </w:r>
      <w:r w:rsidR="00114726">
        <w:rPr>
          <w:lang w:val="en-US"/>
        </w:rPr>
        <w:t xml:space="preserve"> </w:t>
      </w:r>
      <w:r w:rsidR="00114726" w:rsidRPr="00114726">
        <w:rPr>
          <w:lang w:val="en-US"/>
        </w:rPr>
        <w:t>Counter</w:t>
      </w:r>
      <w:r w:rsidR="00114726">
        <w:rPr>
          <w:lang w:val="en-US"/>
        </w:rPr>
        <w:t xml:space="preserve"> </w:t>
      </w:r>
      <w:r w:rsidR="00114726" w:rsidRPr="00114726">
        <w:rPr>
          <w:lang w:val="en-US"/>
        </w:rPr>
        <w:t>to</w:t>
      </w:r>
      <w:r w:rsidR="00114726">
        <w:rPr>
          <w:lang w:val="en-US"/>
        </w:rPr>
        <w:t xml:space="preserve"> Persian</w:t>
      </w:r>
      <w:r w:rsidR="001152C4">
        <w:rPr>
          <w:lang w:val="en-US"/>
        </w:rPr>
        <w:t xml:space="preserve"> –</w:t>
      </w:r>
      <w:r w:rsidR="00397C1E">
        <w:rPr>
          <w:lang w:val="en-US"/>
        </w:rPr>
        <w:t xml:space="preserve"> Gavruni</w:t>
      </w:r>
      <w:r w:rsidR="001152C4">
        <w:rPr>
          <w:lang w:val="en-US"/>
        </w:rPr>
        <w:t>’s</w:t>
      </w:r>
      <w:r w:rsidR="00523B3D">
        <w:rPr>
          <w:lang w:val="en-US"/>
        </w:rPr>
        <w:t xml:space="preserve"> </w:t>
      </w:r>
      <w:r w:rsidR="00071E1F">
        <w:rPr>
          <w:lang w:val="en-US"/>
        </w:rPr>
        <w:t xml:space="preserve">[a] </w:t>
      </w:r>
      <w:r w:rsidR="00397C1E">
        <w:rPr>
          <w:lang w:val="en-US"/>
        </w:rPr>
        <w:t>tends to lie</w:t>
      </w:r>
      <w:r w:rsidR="00114726">
        <w:rPr>
          <w:lang w:val="en-US"/>
        </w:rPr>
        <w:t xml:space="preserve"> in the middle </w:t>
      </w:r>
      <w:r w:rsidR="00397C1E">
        <w:rPr>
          <w:lang w:val="en-US"/>
        </w:rPr>
        <w:t xml:space="preserve">of </w:t>
      </w:r>
      <w:r w:rsidR="002C43B2">
        <w:rPr>
          <w:lang w:val="en-US"/>
        </w:rPr>
        <w:t xml:space="preserve">the </w:t>
      </w:r>
      <w:r w:rsidR="00397C1E">
        <w:rPr>
          <w:lang w:val="en-US"/>
        </w:rPr>
        <w:t xml:space="preserve">lower </w:t>
      </w:r>
      <w:r w:rsidR="002C43B2" w:rsidRPr="002C43B2">
        <w:rPr>
          <w:lang w:val="en-US"/>
        </w:rPr>
        <w:t>ascent</w:t>
      </w:r>
      <w:r w:rsidR="00BD0E74">
        <w:rPr>
          <w:lang w:val="en-US"/>
        </w:rPr>
        <w:t xml:space="preserve">. The reason for this is that long [ā] is out of the system and wouldn’t limit short [a] </w:t>
      </w:r>
      <w:r w:rsidR="00A02CE7">
        <w:rPr>
          <w:lang w:val="en-US"/>
        </w:rPr>
        <w:t>to lie in the front row region.</w:t>
      </w:r>
    </w:p>
    <w:p w:rsidR="001145B9" w:rsidRDefault="001145B9" w:rsidP="00300E98">
      <w:pPr>
        <w:pStyle w:val="a5"/>
        <w:keepNext/>
      </w:pPr>
      <w:bookmarkStart w:id="9" w:name="_Ref302570399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BC1180">
        <w:rPr>
          <w:noProof/>
        </w:rPr>
        <w:t>4</w:t>
      </w:r>
      <w:r>
        <w:fldChar w:fldCharType="end"/>
      </w:r>
      <w:bookmarkEnd w:id="9"/>
      <w:r>
        <w:rPr>
          <w:lang w:val="en-US"/>
        </w:rPr>
        <w:t xml:space="preserve">. </w:t>
      </w:r>
      <w:proofErr w:type="gramStart"/>
      <w:r w:rsidR="00300E98" w:rsidRPr="001B60C3">
        <w:rPr>
          <w:lang w:val="en-US"/>
        </w:rPr>
        <w:t>t-test</w:t>
      </w:r>
      <w:proofErr w:type="gramEnd"/>
      <w:r w:rsidR="00300E98" w:rsidRPr="001B60C3">
        <w:rPr>
          <w:lang w:val="en-US"/>
        </w:rPr>
        <w:t xml:space="preserve"> for equality of </w:t>
      </w:r>
      <w:r w:rsidR="00300E98">
        <w:rPr>
          <w:lang w:val="en-US"/>
        </w:rPr>
        <w:t>lengths</w:t>
      </w:r>
      <w:r w:rsidR="00300E98">
        <w:t xml:space="preserve"> of </w:t>
      </w:r>
      <w:r w:rsidR="00300E98">
        <w:rPr>
          <w:lang w:val="en-US"/>
        </w:rPr>
        <w:t>[ō] vs. [o]</w:t>
      </w:r>
      <w:r w:rsidR="00300E98">
        <w:t xml:space="preserve"> (</w:t>
      </w:r>
      <w:r w:rsidR="00604AD6">
        <w:rPr>
          <w:lang w:val="en-US"/>
        </w:rPr>
        <w:t>slide 17</w:t>
      </w:r>
      <w:r w:rsidR="00300E98"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808"/>
        <w:gridCol w:w="1475"/>
        <w:gridCol w:w="666"/>
        <w:gridCol w:w="766"/>
        <w:gridCol w:w="1423"/>
        <w:gridCol w:w="1203"/>
        <w:gridCol w:w="1289"/>
        <w:gridCol w:w="1011"/>
        <w:gridCol w:w="1049"/>
      </w:tblGrid>
      <w:tr w:rsidR="001145B9" w:rsidRPr="001B60C3" w:rsidTr="0020707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45B9" w:rsidRPr="001145B9" w:rsidRDefault="001145B9" w:rsidP="0020707F">
            <w:pPr>
              <w:ind w:firstLine="0"/>
              <w:jc w:val="center"/>
              <w:rPr>
                <w:lang w:val="en-US"/>
              </w:rPr>
            </w:pPr>
            <w:r w:rsidRPr="001B60C3">
              <w:rPr>
                <w:lang w:val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45B9" w:rsidRPr="001B60C3" w:rsidRDefault="001145B9" w:rsidP="00D06871">
            <w:pPr>
              <w:ind w:firstLine="0"/>
              <w:jc w:val="center"/>
              <w:rPr>
                <w:lang w:val="en-US"/>
              </w:rPr>
            </w:pPr>
            <w:r w:rsidRPr="001B60C3">
              <w:rPr>
                <w:lang w:val="en-US"/>
              </w:rPr>
              <w:t>Levene</w:t>
            </w:r>
            <w:r w:rsidR="00D06871">
              <w:rPr>
                <w:lang w:val="en-US"/>
              </w:rPr>
              <w:t>’</w:t>
            </w:r>
            <w:r w:rsidRPr="001B60C3">
              <w:rPr>
                <w:lang w:val="en-US"/>
              </w:rPr>
              <w:t>s Test for Equal</w:t>
            </w:r>
            <w:r w:rsidRPr="001B60C3">
              <w:rPr>
                <w:lang w:val="en-US"/>
              </w:rPr>
              <w:t>i</w:t>
            </w:r>
            <w:r w:rsidRPr="001B60C3">
              <w:rPr>
                <w:lang w:val="en-US"/>
              </w:rPr>
              <w:t>ty of Variances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45B9" w:rsidRPr="001B60C3" w:rsidRDefault="001145B9" w:rsidP="0020707F">
            <w:pPr>
              <w:ind w:firstLine="0"/>
              <w:jc w:val="center"/>
              <w:rPr>
                <w:lang w:val="en-US"/>
              </w:rPr>
            </w:pPr>
            <w:r w:rsidRPr="001B60C3">
              <w:rPr>
                <w:lang w:val="en-US"/>
              </w:rPr>
              <w:t>t-test for Equality of Means</w:t>
            </w:r>
          </w:p>
        </w:tc>
      </w:tr>
      <w:tr w:rsidR="001145B9" w:rsidRPr="001B60C3" w:rsidTr="002070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45B9" w:rsidRPr="001B60C3" w:rsidRDefault="001145B9" w:rsidP="0020707F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45B9" w:rsidRPr="001145B9" w:rsidRDefault="001145B9" w:rsidP="0020707F">
            <w:pPr>
              <w:ind w:firstLine="0"/>
              <w:jc w:val="center"/>
              <w:rPr>
                <w:lang w:val="en-US"/>
              </w:rPr>
            </w:pPr>
            <w:r w:rsidRPr="001B60C3">
              <w:rPr>
                <w:lang w:val="en-US"/>
              </w:rPr>
              <w:t>F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45B9" w:rsidRPr="001145B9" w:rsidRDefault="001145B9" w:rsidP="0020707F">
            <w:pPr>
              <w:ind w:firstLine="0"/>
              <w:jc w:val="center"/>
              <w:rPr>
                <w:lang w:val="en-US"/>
              </w:rPr>
            </w:pPr>
            <w:r w:rsidRPr="001B60C3">
              <w:rPr>
                <w:lang w:val="en-US"/>
              </w:rPr>
              <w:t>Significance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45B9" w:rsidRPr="001145B9" w:rsidRDefault="001145B9" w:rsidP="0020707F">
            <w:pPr>
              <w:ind w:firstLine="0"/>
              <w:jc w:val="center"/>
              <w:rPr>
                <w:lang w:val="en-US"/>
              </w:rPr>
            </w:pPr>
            <w:r w:rsidRPr="001B60C3">
              <w:rPr>
                <w:lang w:val="en-US"/>
              </w:rPr>
              <w:t>t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45B9" w:rsidRPr="001145B9" w:rsidRDefault="001145B9" w:rsidP="0020707F">
            <w:pPr>
              <w:ind w:firstLine="0"/>
              <w:jc w:val="center"/>
              <w:rPr>
                <w:lang w:val="en-US"/>
              </w:rPr>
            </w:pPr>
            <w:r w:rsidRPr="001B60C3">
              <w:rPr>
                <w:lang w:val="en-US"/>
              </w:rPr>
              <w:t>df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45B9" w:rsidRPr="001145B9" w:rsidRDefault="001145B9" w:rsidP="0020707F">
            <w:pPr>
              <w:ind w:firstLine="0"/>
              <w:jc w:val="center"/>
              <w:rPr>
                <w:lang w:val="en-US"/>
              </w:rPr>
            </w:pPr>
            <w:r w:rsidRPr="001B60C3">
              <w:rPr>
                <w:lang w:val="en-US"/>
              </w:rPr>
              <w:t>Significance (2-tailed)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45B9" w:rsidRPr="001B60C3" w:rsidRDefault="001145B9" w:rsidP="0020707F">
            <w:pPr>
              <w:ind w:firstLine="0"/>
              <w:jc w:val="center"/>
              <w:rPr>
                <w:lang w:val="ru-RU"/>
              </w:rPr>
            </w:pPr>
            <w:r w:rsidRPr="001B60C3">
              <w:rPr>
                <w:lang w:val="en-US"/>
              </w:rPr>
              <w:t>Mean Di</w:t>
            </w:r>
            <w:r w:rsidRPr="001B60C3">
              <w:rPr>
                <w:lang w:val="en-US"/>
              </w:rPr>
              <w:t>f</w:t>
            </w:r>
            <w:r w:rsidRPr="001B60C3">
              <w:rPr>
                <w:lang w:val="en-US"/>
              </w:rPr>
              <w:t>ference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45B9" w:rsidRPr="001B60C3" w:rsidRDefault="001145B9" w:rsidP="0020707F">
            <w:pPr>
              <w:ind w:firstLine="0"/>
              <w:jc w:val="center"/>
              <w:rPr>
                <w:lang w:val="ru-RU"/>
              </w:rPr>
            </w:pPr>
            <w:r w:rsidRPr="001B60C3">
              <w:rPr>
                <w:lang w:val="en-US"/>
              </w:rPr>
              <w:t>Std. Error Difference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45B9" w:rsidRPr="001B60C3" w:rsidRDefault="001145B9" w:rsidP="0020707F">
            <w:pPr>
              <w:ind w:firstLine="0"/>
              <w:jc w:val="center"/>
              <w:rPr>
                <w:lang w:val="en-US"/>
              </w:rPr>
            </w:pPr>
            <w:r w:rsidRPr="001B60C3">
              <w:rPr>
                <w:lang w:val="en-US"/>
              </w:rPr>
              <w:t>95% Confidence I</w:t>
            </w:r>
            <w:r w:rsidRPr="001B60C3">
              <w:rPr>
                <w:lang w:val="en-US"/>
              </w:rPr>
              <w:t>n</w:t>
            </w:r>
            <w:r w:rsidRPr="001B60C3">
              <w:rPr>
                <w:lang w:val="en-US"/>
              </w:rPr>
              <w:t>terval of the Diffe</w:t>
            </w:r>
            <w:r w:rsidRPr="001B60C3">
              <w:rPr>
                <w:lang w:val="en-US"/>
              </w:rPr>
              <w:t>r</w:t>
            </w:r>
            <w:r w:rsidRPr="001B60C3">
              <w:rPr>
                <w:lang w:val="en-US"/>
              </w:rPr>
              <w:t>ence</w:t>
            </w:r>
          </w:p>
        </w:tc>
      </w:tr>
      <w:tr w:rsidR="001145B9" w:rsidRPr="001B60C3" w:rsidTr="002070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45B9" w:rsidRPr="001B60C3" w:rsidRDefault="001145B9" w:rsidP="0020707F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45B9" w:rsidRPr="001B60C3" w:rsidRDefault="001145B9" w:rsidP="0020707F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45B9" w:rsidRPr="001B60C3" w:rsidRDefault="001145B9" w:rsidP="0020707F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45B9" w:rsidRPr="001B60C3" w:rsidRDefault="001145B9" w:rsidP="0020707F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45B9" w:rsidRPr="001B60C3" w:rsidRDefault="001145B9" w:rsidP="0020707F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45B9" w:rsidRPr="001B60C3" w:rsidRDefault="001145B9" w:rsidP="0020707F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45B9" w:rsidRPr="001B60C3" w:rsidRDefault="001145B9" w:rsidP="0020707F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45B9" w:rsidRPr="001B60C3" w:rsidRDefault="001145B9" w:rsidP="0020707F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45B9" w:rsidRPr="001B60C3" w:rsidRDefault="001145B9" w:rsidP="0020707F">
            <w:pPr>
              <w:ind w:firstLine="0"/>
              <w:jc w:val="center"/>
              <w:rPr>
                <w:lang w:val="ru-RU"/>
              </w:rPr>
            </w:pPr>
            <w:r w:rsidRPr="001B60C3">
              <w:rPr>
                <w:lang w:val="en-US"/>
              </w:rPr>
              <w:t>Lower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45B9" w:rsidRPr="001B60C3" w:rsidRDefault="001145B9" w:rsidP="0020707F">
            <w:pPr>
              <w:ind w:firstLine="0"/>
              <w:jc w:val="center"/>
              <w:rPr>
                <w:lang w:val="ru-RU"/>
              </w:rPr>
            </w:pPr>
            <w:r w:rsidRPr="001B60C3">
              <w:rPr>
                <w:lang w:val="en-US"/>
              </w:rPr>
              <w:t>Upper</w:t>
            </w:r>
          </w:p>
        </w:tc>
      </w:tr>
      <w:tr w:rsidR="001145B9" w:rsidRPr="001B60C3" w:rsidTr="00207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45B9" w:rsidRPr="001B60C3" w:rsidRDefault="001145B9" w:rsidP="0020707F">
            <w:pPr>
              <w:ind w:firstLine="0"/>
              <w:jc w:val="center"/>
              <w:rPr>
                <w:lang w:val="ru-RU"/>
              </w:rPr>
            </w:pPr>
            <w:r w:rsidRPr="001B60C3">
              <w:rPr>
                <w:lang w:val="en-US"/>
              </w:rPr>
              <w:t>Equal var</w:t>
            </w:r>
            <w:r w:rsidRPr="001B60C3">
              <w:rPr>
                <w:lang w:val="en-US"/>
              </w:rPr>
              <w:t>i</w:t>
            </w:r>
            <w:r w:rsidRPr="001B60C3">
              <w:rPr>
                <w:lang w:val="en-US"/>
              </w:rPr>
              <w:t>ances a</w:t>
            </w:r>
            <w:r w:rsidRPr="001B60C3">
              <w:rPr>
                <w:lang w:val="en-US"/>
              </w:rPr>
              <w:t>s</w:t>
            </w:r>
            <w:r w:rsidRPr="001B60C3">
              <w:rPr>
                <w:lang w:val="en-US"/>
              </w:rPr>
              <w:t>sumed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45B9" w:rsidRPr="001B60C3" w:rsidRDefault="001145B9" w:rsidP="0020707F">
            <w:pPr>
              <w:ind w:firstLine="0"/>
              <w:jc w:val="center"/>
              <w:rPr>
                <w:lang w:val="ru-RU"/>
              </w:rPr>
            </w:pPr>
            <w:r w:rsidRPr="001B60C3">
              <w:rPr>
                <w:lang w:val="en-US"/>
              </w:rPr>
              <w:t>1.895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45B9" w:rsidRPr="001B60C3" w:rsidRDefault="001145B9" w:rsidP="0020707F">
            <w:pPr>
              <w:ind w:firstLine="0"/>
              <w:jc w:val="center"/>
              <w:rPr>
                <w:lang w:val="ru-RU"/>
              </w:rPr>
            </w:pPr>
            <w:r w:rsidRPr="001B60C3">
              <w:rPr>
                <w:b/>
                <w:bCs/>
                <w:lang w:val="en-US"/>
              </w:rPr>
              <w:t>.175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45B9" w:rsidRPr="001B60C3" w:rsidRDefault="001145B9" w:rsidP="0020707F">
            <w:pPr>
              <w:ind w:firstLine="0"/>
              <w:jc w:val="center"/>
              <w:rPr>
                <w:lang w:val="ru-RU"/>
              </w:rPr>
            </w:pPr>
            <w:r w:rsidRPr="001B60C3">
              <w:rPr>
                <w:lang w:val="en-US"/>
              </w:rPr>
              <w:t>4.566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45B9" w:rsidRPr="001B60C3" w:rsidRDefault="001145B9" w:rsidP="0020707F">
            <w:pPr>
              <w:ind w:firstLine="0"/>
              <w:jc w:val="center"/>
              <w:rPr>
                <w:lang w:val="ru-RU"/>
              </w:rPr>
            </w:pPr>
            <w:r w:rsidRPr="001B60C3">
              <w:rPr>
                <w:lang w:val="en-US"/>
              </w:rPr>
              <w:t>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45B9" w:rsidRPr="001B60C3" w:rsidRDefault="001145B9" w:rsidP="0020707F">
            <w:pPr>
              <w:ind w:firstLine="0"/>
              <w:jc w:val="center"/>
              <w:rPr>
                <w:lang w:val="ru-RU"/>
              </w:rPr>
            </w:pPr>
            <w:r w:rsidRPr="001B60C3">
              <w:rPr>
                <w:lang w:val="en-US"/>
              </w:rPr>
              <w:t>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45B9" w:rsidRPr="001B60C3" w:rsidRDefault="001145B9" w:rsidP="0020707F">
            <w:pPr>
              <w:ind w:firstLine="0"/>
              <w:jc w:val="center"/>
              <w:rPr>
                <w:lang w:val="ru-RU"/>
              </w:rPr>
            </w:pPr>
            <w:r w:rsidRPr="001B60C3">
              <w:rPr>
                <w:lang w:val="en-US"/>
              </w:rPr>
              <w:t>81.36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45B9" w:rsidRPr="001B60C3" w:rsidRDefault="001145B9" w:rsidP="0020707F">
            <w:pPr>
              <w:ind w:firstLine="0"/>
              <w:jc w:val="center"/>
              <w:rPr>
                <w:lang w:val="ru-RU"/>
              </w:rPr>
            </w:pPr>
            <w:r w:rsidRPr="001B60C3">
              <w:rPr>
                <w:lang w:val="en-US"/>
              </w:rPr>
              <w:t>17.82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45B9" w:rsidRPr="001B60C3" w:rsidRDefault="001145B9" w:rsidP="0020707F">
            <w:pPr>
              <w:ind w:firstLine="0"/>
              <w:jc w:val="center"/>
              <w:rPr>
                <w:lang w:val="ru-RU"/>
              </w:rPr>
            </w:pPr>
            <w:r w:rsidRPr="001B60C3">
              <w:rPr>
                <w:lang w:val="en-US"/>
              </w:rPr>
              <w:t>45.55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45B9" w:rsidRPr="001B60C3" w:rsidRDefault="001145B9" w:rsidP="0020707F">
            <w:pPr>
              <w:ind w:firstLine="0"/>
              <w:jc w:val="center"/>
              <w:rPr>
                <w:lang w:val="ru-RU"/>
              </w:rPr>
            </w:pPr>
            <w:r w:rsidRPr="001B60C3">
              <w:rPr>
                <w:lang w:val="en-US"/>
              </w:rPr>
              <w:t>117.18</w:t>
            </w:r>
          </w:p>
        </w:tc>
      </w:tr>
      <w:tr w:rsidR="001145B9" w:rsidRPr="001B60C3" w:rsidTr="0020707F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45B9" w:rsidRPr="001B60C3" w:rsidRDefault="001145B9" w:rsidP="0020707F">
            <w:pPr>
              <w:ind w:firstLine="0"/>
              <w:jc w:val="center"/>
              <w:rPr>
                <w:lang w:val="en-US"/>
              </w:rPr>
            </w:pPr>
            <w:r w:rsidRPr="001B60C3">
              <w:rPr>
                <w:lang w:val="en-US"/>
              </w:rPr>
              <w:t>Equal variances not assumed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45B9" w:rsidRPr="001B60C3" w:rsidRDefault="001145B9" w:rsidP="0020707F">
            <w:pPr>
              <w:ind w:firstLine="0"/>
              <w:jc w:val="center"/>
              <w:rPr>
                <w:lang w:val="ru-RU"/>
              </w:rPr>
            </w:pPr>
            <w:r w:rsidRPr="001B60C3">
              <w:rPr>
                <w:lang w:val="ru-RU"/>
              </w:rPr>
              <w:t>4.065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45B9" w:rsidRPr="001B60C3" w:rsidRDefault="001145B9" w:rsidP="0020707F">
            <w:pPr>
              <w:ind w:firstLine="0"/>
              <w:jc w:val="center"/>
              <w:rPr>
                <w:lang w:val="ru-RU"/>
              </w:rPr>
            </w:pPr>
            <w:r w:rsidRPr="001B60C3">
              <w:rPr>
                <w:lang w:val="ru-RU"/>
              </w:rPr>
              <w:t>25.444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45B9" w:rsidRPr="001B60C3" w:rsidRDefault="001145B9" w:rsidP="0020707F">
            <w:pPr>
              <w:ind w:firstLine="0"/>
              <w:jc w:val="center"/>
              <w:rPr>
                <w:lang w:val="ru-RU"/>
              </w:rPr>
            </w:pPr>
            <w:r w:rsidRPr="001B60C3">
              <w:rPr>
                <w:b/>
                <w:bCs/>
                <w:lang w:val="ru-RU"/>
              </w:rPr>
              <w:t>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45B9" w:rsidRPr="001B60C3" w:rsidRDefault="001145B9" w:rsidP="0020707F">
            <w:pPr>
              <w:ind w:firstLine="0"/>
              <w:jc w:val="center"/>
              <w:rPr>
                <w:lang w:val="ru-RU"/>
              </w:rPr>
            </w:pPr>
            <w:r w:rsidRPr="001B60C3">
              <w:rPr>
                <w:lang w:val="ru-RU"/>
              </w:rPr>
              <w:t>81.36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45B9" w:rsidRPr="001B60C3" w:rsidRDefault="001145B9" w:rsidP="0020707F">
            <w:pPr>
              <w:ind w:firstLine="0"/>
              <w:jc w:val="center"/>
              <w:rPr>
                <w:lang w:val="ru-RU"/>
              </w:rPr>
            </w:pPr>
            <w:r w:rsidRPr="001B60C3">
              <w:rPr>
                <w:lang w:val="ru-RU"/>
              </w:rPr>
              <w:t>20.0</w:t>
            </w:r>
            <w:r w:rsidRPr="001B60C3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45B9" w:rsidRPr="001B60C3" w:rsidRDefault="001145B9" w:rsidP="0020707F">
            <w:pPr>
              <w:ind w:firstLine="0"/>
              <w:jc w:val="center"/>
              <w:rPr>
                <w:lang w:val="ru-RU"/>
              </w:rPr>
            </w:pPr>
            <w:r w:rsidRPr="001B60C3">
              <w:rPr>
                <w:lang w:val="ru-RU"/>
              </w:rPr>
              <w:t>40.17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45B9" w:rsidRPr="001B60C3" w:rsidRDefault="001145B9" w:rsidP="0020707F">
            <w:pPr>
              <w:ind w:firstLine="0"/>
              <w:jc w:val="center"/>
              <w:rPr>
                <w:lang w:val="ru-RU"/>
              </w:rPr>
            </w:pPr>
            <w:r w:rsidRPr="001B60C3">
              <w:rPr>
                <w:lang w:val="ru-RU"/>
              </w:rPr>
              <w:t>122.55</w:t>
            </w:r>
          </w:p>
        </w:tc>
      </w:tr>
    </w:tbl>
    <w:p w:rsidR="00A02CE7" w:rsidRDefault="005D5A21" w:rsidP="009F7F71">
      <w:pPr>
        <w:spacing w:before="240"/>
        <w:rPr>
          <w:lang w:val="en-US"/>
        </w:rPr>
      </w:pPr>
      <w:r>
        <w:rPr>
          <w:lang w:val="en-US"/>
        </w:rPr>
        <w:lastRenderedPageBreak/>
        <w:t xml:space="preserve">The articulatory </w:t>
      </w:r>
      <w:r w:rsidRPr="005D5A21">
        <w:rPr>
          <w:lang w:val="en-US"/>
        </w:rPr>
        <w:t>apparatus</w:t>
      </w:r>
      <w:r>
        <w:rPr>
          <w:lang w:val="en-US"/>
        </w:rPr>
        <w:t xml:space="preserve"> of a woman is smaller </w:t>
      </w:r>
      <w:r w:rsidR="00361077">
        <w:rPr>
          <w:lang w:val="en-US"/>
        </w:rPr>
        <w:t>in dimension, that’s</w:t>
      </w:r>
      <w:r w:rsidR="00171961">
        <w:rPr>
          <w:lang w:val="en-US"/>
        </w:rPr>
        <w:t xml:space="preserve"> why</w:t>
      </w:r>
      <w:r>
        <w:rPr>
          <w:lang w:val="en-US"/>
        </w:rPr>
        <w:t xml:space="preserve"> all the vowels are shifted up, especially </w:t>
      </w:r>
      <w:r w:rsidR="00361077">
        <w:rPr>
          <w:lang w:val="en-US"/>
        </w:rPr>
        <w:t xml:space="preserve">in </w:t>
      </w:r>
      <w:r>
        <w:rPr>
          <w:lang w:val="en-US"/>
        </w:rPr>
        <w:t>the 2</w:t>
      </w:r>
      <w:r w:rsidRPr="005D5A21">
        <w:rPr>
          <w:vertAlign w:val="superscript"/>
          <w:lang w:val="en-US"/>
        </w:rPr>
        <w:t>nd</w:t>
      </w:r>
      <w:r>
        <w:rPr>
          <w:lang w:val="en-US"/>
        </w:rPr>
        <w:t xml:space="preserve"> </w:t>
      </w:r>
      <w:r w:rsidR="00361077">
        <w:rPr>
          <w:lang w:val="en-US"/>
        </w:rPr>
        <w:t>formant</w:t>
      </w:r>
      <w:r>
        <w:rPr>
          <w:lang w:val="en-US"/>
        </w:rPr>
        <w:t xml:space="preserve"> </w:t>
      </w:r>
      <w:r w:rsidR="008721F1">
        <w:rPr>
          <w:lang w:val="en-US"/>
        </w:rPr>
        <w:t>(</w:t>
      </w:r>
      <w:r>
        <w:rPr>
          <w:lang w:val="en-US"/>
        </w:rPr>
        <w:t>F</w:t>
      </w:r>
      <w:r w:rsidRPr="005D5A21">
        <w:rPr>
          <w:vertAlign w:val="subscript"/>
          <w:lang w:val="en-US"/>
        </w:rPr>
        <w:t>2</w:t>
      </w:r>
      <w:r w:rsidR="008721F1">
        <w:rPr>
          <w:lang w:val="en-US"/>
        </w:rPr>
        <w:t>)</w:t>
      </w:r>
      <w:r>
        <w:rPr>
          <w:lang w:val="en-US"/>
        </w:rPr>
        <w:t xml:space="preserve">. </w:t>
      </w:r>
      <w:r w:rsidR="009F7F71">
        <w:rPr>
          <w:lang w:val="en-US"/>
        </w:rPr>
        <w:t>F</w:t>
      </w:r>
      <w:r w:rsidR="009F7F71" w:rsidRPr="005D5A21">
        <w:rPr>
          <w:vertAlign w:val="subscript"/>
          <w:lang w:val="en-US"/>
        </w:rPr>
        <w:t>2</w:t>
      </w:r>
      <w:r w:rsidR="00361077">
        <w:rPr>
          <w:noProof/>
          <w:lang w:val="en-US"/>
        </w:rPr>
        <w:t xml:space="preserve"> in female speech</w:t>
      </w:r>
      <w:r>
        <w:rPr>
          <w:noProof/>
          <w:lang w:val="en-US"/>
        </w:rPr>
        <w:t xml:space="preserve"> </w:t>
      </w:r>
      <w:r w:rsidR="00361077">
        <w:rPr>
          <w:noProof/>
          <w:lang w:val="en-US"/>
        </w:rPr>
        <w:t>reaches</w:t>
      </w:r>
      <w:r w:rsidR="006D0C11">
        <w:rPr>
          <w:noProof/>
          <w:lang w:val="en-US"/>
        </w:rPr>
        <w:t xml:space="preserve"> </w:t>
      </w:r>
      <w:r w:rsidR="00361077">
        <w:rPr>
          <w:lang w:val="en-US"/>
        </w:rPr>
        <w:t>3000 Hz</w:t>
      </w:r>
      <w:r w:rsidR="008E0929">
        <w:rPr>
          <w:lang w:val="en-US"/>
        </w:rPr>
        <w:t xml:space="preserve"> and F</w:t>
      </w:r>
      <w:r w:rsidR="008E0929" w:rsidRPr="008E0929">
        <w:rPr>
          <w:vertAlign w:val="subscript"/>
          <w:lang w:val="en-US"/>
        </w:rPr>
        <w:t>1</w:t>
      </w:r>
      <w:r w:rsidR="008E0929">
        <w:rPr>
          <w:lang w:val="en-US"/>
        </w:rPr>
        <w:t xml:space="preserve"> goes as high as 750 Hz</w:t>
      </w:r>
      <w:r w:rsidR="00361077">
        <w:rPr>
          <w:lang w:val="en-US"/>
        </w:rPr>
        <w:t xml:space="preserve">. Male vowels are shifted down (see </w:t>
      </w:r>
      <w:r w:rsidR="00226FD8">
        <w:rPr>
          <w:lang w:val="en-US"/>
        </w:rPr>
        <w:fldChar w:fldCharType="begin"/>
      </w:r>
      <w:r w:rsidR="00226FD8">
        <w:rPr>
          <w:lang w:val="en-US"/>
        </w:rPr>
        <w:instrText xml:space="preserve"> REF _Ref302545048 \h </w:instrText>
      </w:r>
      <w:r w:rsidR="00226FD8">
        <w:rPr>
          <w:lang w:val="en-US"/>
        </w:rPr>
      </w:r>
      <w:r w:rsidR="00226FD8">
        <w:rPr>
          <w:lang w:val="en-US"/>
        </w:rPr>
        <w:fldChar w:fldCharType="separate"/>
      </w:r>
      <w:r w:rsidR="00BC1180">
        <w:t xml:space="preserve">Table </w:t>
      </w:r>
      <w:r w:rsidR="00BC1180">
        <w:rPr>
          <w:noProof/>
        </w:rPr>
        <w:t>3</w:t>
      </w:r>
      <w:r w:rsidR="00226FD8">
        <w:rPr>
          <w:lang w:val="en-US"/>
        </w:rPr>
        <w:fldChar w:fldCharType="end"/>
      </w:r>
      <w:r w:rsidR="00226FD8">
        <w:rPr>
          <w:lang w:val="en-US"/>
        </w:rPr>
        <w:t xml:space="preserve">, </w:t>
      </w:r>
      <w:r w:rsidR="00604AD6">
        <w:rPr>
          <w:b/>
          <w:bCs/>
          <w:lang w:val="en-US"/>
        </w:rPr>
        <w:t>slide 14</w:t>
      </w:r>
      <w:r w:rsidR="00226FD8">
        <w:rPr>
          <w:lang w:val="en-US"/>
        </w:rPr>
        <w:t xml:space="preserve"> and </w:t>
      </w:r>
      <w:r w:rsidR="00226FD8">
        <w:rPr>
          <w:lang w:val="en-US"/>
        </w:rPr>
        <w:fldChar w:fldCharType="begin"/>
      </w:r>
      <w:r w:rsidR="00226FD8">
        <w:rPr>
          <w:lang w:val="en-US"/>
        </w:rPr>
        <w:instrText xml:space="preserve"> REF _Ref302545078 \h </w:instrText>
      </w:r>
      <w:r w:rsidR="00226FD8">
        <w:rPr>
          <w:lang w:val="en-US"/>
        </w:rPr>
      </w:r>
      <w:r w:rsidR="00226FD8">
        <w:rPr>
          <w:lang w:val="en-US"/>
        </w:rPr>
        <w:fldChar w:fldCharType="separate"/>
      </w:r>
      <w:r w:rsidR="00BC1180">
        <w:t xml:space="preserve">Figure </w:t>
      </w:r>
      <w:r w:rsidR="00BC1180">
        <w:rPr>
          <w:noProof/>
        </w:rPr>
        <w:t>6</w:t>
      </w:r>
      <w:r w:rsidR="00226FD8">
        <w:rPr>
          <w:lang w:val="en-US"/>
        </w:rPr>
        <w:fldChar w:fldCharType="end"/>
      </w:r>
      <w:r w:rsidR="00226FD8">
        <w:rPr>
          <w:lang w:val="en-US"/>
        </w:rPr>
        <w:t xml:space="preserve">, </w:t>
      </w:r>
      <w:r w:rsidR="00604AD6">
        <w:rPr>
          <w:b/>
          <w:bCs/>
          <w:lang w:val="en-US"/>
        </w:rPr>
        <w:t>slide 16</w:t>
      </w:r>
      <w:r w:rsidR="00361077">
        <w:rPr>
          <w:lang w:val="en-US"/>
        </w:rPr>
        <w:t>).</w:t>
      </w:r>
      <w:r w:rsidR="00FE4F62">
        <w:rPr>
          <w:lang w:val="en-US"/>
        </w:rPr>
        <w:t xml:space="preserve"> Their</w:t>
      </w:r>
      <w:r w:rsidR="00CE5E69">
        <w:rPr>
          <w:lang w:val="en-US"/>
        </w:rPr>
        <w:t xml:space="preserve"> </w:t>
      </w:r>
      <w:r w:rsidR="008E0929">
        <w:rPr>
          <w:lang w:val="en-US"/>
        </w:rPr>
        <w:t>F</w:t>
      </w:r>
      <w:r w:rsidR="008E0929" w:rsidRPr="008E0929">
        <w:rPr>
          <w:vertAlign w:val="subscript"/>
          <w:lang w:val="en-US"/>
        </w:rPr>
        <w:t>2</w:t>
      </w:r>
      <w:r w:rsidR="008E0929">
        <w:rPr>
          <w:lang w:val="en-US"/>
        </w:rPr>
        <w:t xml:space="preserve"> wouldn’t exceed 2500 Hz and F</w:t>
      </w:r>
      <w:r w:rsidR="008E0929" w:rsidRPr="008E0929">
        <w:rPr>
          <w:vertAlign w:val="subscript"/>
          <w:lang w:val="en-US"/>
        </w:rPr>
        <w:t>1</w:t>
      </w:r>
      <w:r w:rsidR="008E0929">
        <w:rPr>
          <w:lang w:val="en-US"/>
        </w:rPr>
        <w:t xml:space="preserve"> </w:t>
      </w:r>
      <w:r w:rsidR="001152C4">
        <w:rPr>
          <w:lang w:val="en-US"/>
        </w:rPr>
        <w:t>–</w:t>
      </w:r>
      <w:r w:rsidR="008E0929">
        <w:rPr>
          <w:lang w:val="en-US"/>
        </w:rPr>
        <w:t xml:space="preserve"> 650 Hz.</w:t>
      </w:r>
      <w:r w:rsidR="00BC0562">
        <w:rPr>
          <w:lang w:val="en-US"/>
        </w:rPr>
        <w:t xml:space="preserve"> Some differences can be seen in relation to </w:t>
      </w:r>
      <w:r w:rsidR="00BC0562">
        <w:rPr>
          <w:lang w:val="en-US"/>
        </w:rPr>
        <w:fldChar w:fldCharType="begin"/>
      </w:r>
      <w:r w:rsidR="00BC0562">
        <w:rPr>
          <w:lang w:val="en-US"/>
        </w:rPr>
        <w:instrText xml:space="preserve"> REF _Ref302540249 \h </w:instrText>
      </w:r>
      <w:r w:rsidR="00BC0562">
        <w:rPr>
          <w:lang w:val="en-US"/>
        </w:rPr>
      </w:r>
      <w:r w:rsidR="00BC0562">
        <w:rPr>
          <w:lang w:val="en-US"/>
        </w:rPr>
        <w:fldChar w:fldCharType="separate"/>
      </w:r>
      <w:r w:rsidR="00BC1180">
        <w:t xml:space="preserve">Figure </w:t>
      </w:r>
      <w:r w:rsidR="00BC1180">
        <w:rPr>
          <w:noProof/>
        </w:rPr>
        <w:t>5</w:t>
      </w:r>
      <w:r w:rsidR="00BC0562">
        <w:rPr>
          <w:lang w:val="en-US"/>
        </w:rPr>
        <w:fldChar w:fldCharType="end"/>
      </w:r>
      <w:r w:rsidR="00BC0562">
        <w:rPr>
          <w:lang w:val="en-US"/>
        </w:rPr>
        <w:t xml:space="preserve"> (</w:t>
      </w:r>
      <w:r w:rsidR="00604AD6">
        <w:rPr>
          <w:b/>
          <w:bCs/>
          <w:lang w:val="en-US"/>
        </w:rPr>
        <w:t>slide 13</w:t>
      </w:r>
      <w:r w:rsidR="00BC0562">
        <w:rPr>
          <w:lang w:val="en-US"/>
        </w:rPr>
        <w:t>).</w:t>
      </w:r>
    </w:p>
    <w:p w:rsidR="00361077" w:rsidRDefault="00E86419" w:rsidP="00300E98">
      <w:pPr>
        <w:rPr>
          <w:lang w:val="en-US"/>
        </w:rPr>
      </w:pPr>
      <w:r>
        <w:rPr>
          <w:lang w:val="en-US"/>
        </w:rPr>
        <w:t xml:space="preserve">Our considerations about the difference between vowels in length </w:t>
      </w:r>
      <w:r w:rsidR="003A4255">
        <w:rPr>
          <w:lang w:val="en-US"/>
        </w:rPr>
        <w:t xml:space="preserve">and in formants must be proved by statistical analysis. </w:t>
      </w:r>
      <w:r w:rsidR="00D37FAD">
        <w:rPr>
          <w:lang w:val="en-US"/>
        </w:rPr>
        <w:t xml:space="preserve">ANOVA was used to do that. </w:t>
      </w:r>
      <w:r w:rsidR="00BF7A0F">
        <w:rPr>
          <w:lang w:val="en-US"/>
        </w:rPr>
        <w:t xml:space="preserve">The results of </w:t>
      </w:r>
      <w:r w:rsidR="00BF7A0F" w:rsidRPr="00BF7A0F">
        <w:rPr>
          <w:lang w:val="en-US"/>
        </w:rPr>
        <w:t>checking</w:t>
      </w:r>
      <w:r w:rsidR="00BF7A0F">
        <w:rPr>
          <w:lang w:val="en-US"/>
        </w:rPr>
        <w:t xml:space="preserve"> the length of [ō] vs. [o] </w:t>
      </w:r>
      <w:r w:rsidR="00300E98">
        <w:rPr>
          <w:lang w:val="en-US"/>
        </w:rPr>
        <w:t xml:space="preserve">in SPSS </w:t>
      </w:r>
      <w:r w:rsidR="001B60C3">
        <w:rPr>
          <w:lang w:val="en-US"/>
        </w:rPr>
        <w:t xml:space="preserve">is shown </w:t>
      </w:r>
      <w:r w:rsidR="00300E98">
        <w:rPr>
          <w:lang w:val="en-US"/>
        </w:rPr>
        <w:t>i</w:t>
      </w:r>
      <w:r w:rsidR="001B60C3">
        <w:rPr>
          <w:lang w:val="en-US"/>
        </w:rPr>
        <w:t xml:space="preserve">n </w:t>
      </w:r>
      <w:r w:rsidR="00300E98">
        <w:rPr>
          <w:lang w:val="en-US"/>
        </w:rPr>
        <w:fldChar w:fldCharType="begin"/>
      </w:r>
      <w:r w:rsidR="00300E98">
        <w:rPr>
          <w:lang w:val="en-US"/>
        </w:rPr>
        <w:instrText xml:space="preserve"> REF _Ref302570399 \h </w:instrText>
      </w:r>
      <w:r w:rsidR="00300E98">
        <w:rPr>
          <w:lang w:val="en-US"/>
        </w:rPr>
      </w:r>
      <w:r w:rsidR="00300E98">
        <w:rPr>
          <w:lang w:val="en-US"/>
        </w:rPr>
        <w:fldChar w:fldCharType="separate"/>
      </w:r>
      <w:r w:rsidR="00BC1180">
        <w:t xml:space="preserve">Table </w:t>
      </w:r>
      <w:r w:rsidR="00BC1180">
        <w:rPr>
          <w:noProof/>
        </w:rPr>
        <w:t>4</w:t>
      </w:r>
      <w:r w:rsidR="00300E98">
        <w:rPr>
          <w:lang w:val="en-US"/>
        </w:rPr>
        <w:fldChar w:fldCharType="end"/>
      </w:r>
      <w:r w:rsidR="00300E98">
        <w:rPr>
          <w:lang w:val="en-US"/>
        </w:rPr>
        <w:t xml:space="preserve"> (</w:t>
      </w:r>
      <w:r w:rsidR="00604AD6">
        <w:rPr>
          <w:b/>
          <w:bCs/>
          <w:lang w:val="en-US"/>
        </w:rPr>
        <w:t>slide 17</w:t>
      </w:r>
      <w:r w:rsidR="00300E98">
        <w:rPr>
          <w:lang w:val="en-US"/>
        </w:rPr>
        <w:t>)</w:t>
      </w:r>
      <w:r w:rsidR="001B60C3">
        <w:rPr>
          <w:lang w:val="en-US"/>
        </w:rPr>
        <w:t>.</w:t>
      </w:r>
    </w:p>
    <w:p w:rsidR="00361077" w:rsidRDefault="0002002E" w:rsidP="000711CE">
      <w:pPr>
        <w:rPr>
          <w:lang w:val="en-US"/>
        </w:rPr>
      </w:pPr>
      <w:r>
        <w:rPr>
          <w:lang w:val="en-US"/>
        </w:rPr>
        <w:t xml:space="preserve">In the </w:t>
      </w:r>
      <w:r w:rsidR="0053290D">
        <w:rPr>
          <w:lang w:val="en-US"/>
        </w:rPr>
        <w:t xml:space="preserve">left part of it we see </w:t>
      </w:r>
      <w:r w:rsidR="009F7F71">
        <w:rPr>
          <w:lang w:val="en-US"/>
        </w:rPr>
        <w:t xml:space="preserve">the results of </w:t>
      </w:r>
      <w:r w:rsidR="009F7F71" w:rsidRPr="001B60C3">
        <w:rPr>
          <w:lang w:val="en-US"/>
        </w:rPr>
        <w:t>Levene</w:t>
      </w:r>
      <w:r w:rsidR="000711CE">
        <w:rPr>
          <w:lang w:val="en-US"/>
        </w:rPr>
        <w:t>’</w:t>
      </w:r>
      <w:r w:rsidR="009F7F71" w:rsidRPr="001B60C3">
        <w:rPr>
          <w:lang w:val="en-US"/>
        </w:rPr>
        <w:t>s Test for Equality of Variances</w:t>
      </w:r>
      <w:r w:rsidR="009F7F71">
        <w:rPr>
          <w:lang w:val="en-US"/>
        </w:rPr>
        <w:t xml:space="preserve">. As the </w:t>
      </w:r>
      <w:r w:rsidR="009F7F71" w:rsidRPr="001B60C3">
        <w:rPr>
          <w:lang w:val="en-US"/>
        </w:rPr>
        <w:t>Significance</w:t>
      </w:r>
      <w:r w:rsidR="009F7F71">
        <w:rPr>
          <w:lang w:val="en-US"/>
        </w:rPr>
        <w:t xml:space="preserve"> is only 0.175 (i.e. much higher than the critical level 0.05) </w:t>
      </w:r>
      <w:r w:rsidR="003623D2" w:rsidRPr="001B60C3">
        <w:rPr>
          <w:lang w:val="en-US"/>
        </w:rPr>
        <w:t>equal variances</w:t>
      </w:r>
      <w:r w:rsidR="003623D2">
        <w:rPr>
          <w:lang w:val="en-US"/>
        </w:rPr>
        <w:t xml:space="preserve"> are</w:t>
      </w:r>
      <w:r w:rsidR="003623D2" w:rsidRPr="001B60C3">
        <w:rPr>
          <w:lang w:val="en-US"/>
        </w:rPr>
        <w:t xml:space="preserve"> not assumed</w:t>
      </w:r>
      <w:r w:rsidR="003623D2">
        <w:rPr>
          <w:lang w:val="en-US"/>
        </w:rPr>
        <w:t xml:space="preserve">. In lower row we read that </w:t>
      </w:r>
      <w:r w:rsidR="005F27A0" w:rsidRPr="001B60C3">
        <w:rPr>
          <w:lang w:val="en-US"/>
        </w:rPr>
        <w:t>2-tailed significance</w:t>
      </w:r>
      <w:r w:rsidR="005F27A0">
        <w:rPr>
          <w:lang w:val="en-US"/>
        </w:rPr>
        <w:t xml:space="preserve"> </w:t>
      </w:r>
      <w:r w:rsidR="003623D2">
        <w:rPr>
          <w:lang w:val="en-US"/>
        </w:rPr>
        <w:t xml:space="preserve">of opposition is 0.000. That means that </w:t>
      </w:r>
      <w:r w:rsidR="005F27A0">
        <w:rPr>
          <w:lang w:val="en-US"/>
        </w:rPr>
        <w:t xml:space="preserve">the figure is less than 0.001 i.e. the contrast in length between [ō] and [o] is highly significant. </w:t>
      </w:r>
      <w:r w:rsidR="00D06871">
        <w:rPr>
          <w:lang w:val="en-US"/>
        </w:rPr>
        <w:t xml:space="preserve">The difference in msec according to </w:t>
      </w:r>
      <w:r w:rsidR="00D06871" w:rsidRPr="001B60C3">
        <w:rPr>
          <w:lang w:val="en-US"/>
        </w:rPr>
        <w:t>95% Confidence Interval of the Difference</w:t>
      </w:r>
      <w:r w:rsidR="00D06871">
        <w:rPr>
          <w:lang w:val="en-US"/>
        </w:rPr>
        <w:t xml:space="preserve"> lies somewhere 40 and 122 msec.</w:t>
      </w:r>
    </w:p>
    <w:p w:rsidR="00C0194F" w:rsidRDefault="00C0194F" w:rsidP="00C0194F">
      <w:pPr>
        <w:rPr>
          <w:lang w:val="en-US"/>
        </w:rPr>
      </w:pPr>
      <w:r>
        <w:rPr>
          <w:lang w:val="en-US"/>
        </w:rPr>
        <w:t xml:space="preserve">The number of samples for each vocalic token can be seen on </w:t>
      </w:r>
      <w:r w:rsidR="00604AD6">
        <w:rPr>
          <w:b/>
          <w:bCs/>
          <w:lang w:val="en-US"/>
        </w:rPr>
        <w:t>slide 18</w:t>
      </w:r>
      <w:r w:rsidR="00DE580D">
        <w:rPr>
          <w:lang w:val="en-US"/>
        </w:rPr>
        <w:t>.</w:t>
      </w:r>
    </w:p>
    <w:p w:rsidR="00DE580D" w:rsidRDefault="00DE580D" w:rsidP="00DE580D">
      <w:pPr>
        <w:pStyle w:val="a5"/>
        <w:keepNext/>
      </w:pPr>
      <w:bookmarkStart w:id="10" w:name="_Ref302586210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BC1180">
        <w:rPr>
          <w:noProof/>
        </w:rPr>
        <w:t>5</w:t>
      </w:r>
      <w:r>
        <w:fldChar w:fldCharType="end"/>
      </w:r>
      <w:bookmarkEnd w:id="10"/>
      <w:r>
        <w:rPr>
          <w:noProof/>
          <w:lang w:val="en-US"/>
        </w:rPr>
        <w:t>.</w:t>
      </w:r>
      <w:r w:rsidRPr="00FA4D4C">
        <w:rPr>
          <w:noProof/>
          <w:lang w:val="en-US"/>
        </w:rPr>
        <w:t>Multivariate Test of Between-</w:t>
      </w:r>
      <w:r>
        <w:rPr>
          <w:noProof/>
          <w:lang w:val="en-US"/>
        </w:rPr>
        <w:t>Vowel</w:t>
      </w:r>
      <w:r w:rsidRPr="00FA4D4C">
        <w:rPr>
          <w:noProof/>
          <w:lang w:val="en-US"/>
        </w:rPr>
        <w:t xml:space="preserve"> Effects</w:t>
      </w:r>
      <w:r>
        <w:br/>
      </w:r>
      <w:r w:rsidRPr="00DE580D">
        <w:rPr>
          <w:lang w:val="en-US"/>
        </w:rPr>
        <w:t>F</w:t>
      </w:r>
      <w:r w:rsidRPr="00DE580D">
        <w:rPr>
          <w:vertAlign w:val="subscript"/>
          <w:lang w:val="en-US"/>
        </w:rPr>
        <w:t>1</w:t>
      </w:r>
      <w:r w:rsidRPr="00DE580D">
        <w:rPr>
          <w:lang w:val="en-US"/>
        </w:rPr>
        <w:t xml:space="preserve"> R Squared = </w:t>
      </w:r>
      <w:r>
        <w:rPr>
          <w:lang w:val="en-US"/>
        </w:rPr>
        <w:t>0</w:t>
      </w:r>
      <w:r w:rsidRPr="00DE580D">
        <w:rPr>
          <w:lang w:val="en-US"/>
        </w:rPr>
        <w:t>.983</w:t>
      </w:r>
      <w:r>
        <w:t xml:space="preserve">; </w:t>
      </w:r>
      <w:r w:rsidRPr="00DE580D">
        <w:rPr>
          <w:lang w:val="en-US"/>
        </w:rPr>
        <w:t>F</w:t>
      </w:r>
      <w:r w:rsidRPr="00DE580D">
        <w:rPr>
          <w:vertAlign w:val="subscript"/>
          <w:lang w:val="en-US"/>
        </w:rPr>
        <w:t xml:space="preserve">2 </w:t>
      </w:r>
      <w:r w:rsidRPr="00DE580D">
        <w:rPr>
          <w:lang w:val="en-US"/>
        </w:rPr>
        <w:t xml:space="preserve">R Squared = </w:t>
      </w:r>
      <w:r>
        <w:rPr>
          <w:lang w:val="en-US"/>
        </w:rPr>
        <w:t>0</w:t>
      </w:r>
      <w:r w:rsidRPr="00DE580D">
        <w:rPr>
          <w:lang w:val="en-US"/>
        </w:rPr>
        <w:t>.987</w:t>
      </w:r>
      <w:r w:rsidR="00604AD6">
        <w:t xml:space="preserve"> (Slide 20)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883"/>
        <w:gridCol w:w="1292"/>
        <w:gridCol w:w="1585"/>
        <w:gridCol w:w="1136"/>
        <w:gridCol w:w="866"/>
        <w:gridCol w:w="1043"/>
      </w:tblGrid>
      <w:tr w:rsidR="004071B2" w:rsidRPr="004071B2" w:rsidTr="00DE580D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707F" w:rsidRPr="004071B2" w:rsidRDefault="004071B2" w:rsidP="004071B2">
            <w:pPr>
              <w:ind w:firstLin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071B2">
              <w:rPr>
                <w:b/>
                <w:bCs/>
                <w:sz w:val="16"/>
                <w:szCs w:val="16"/>
                <w:lang w:val="en-US"/>
              </w:rPr>
              <w:t>Source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707F" w:rsidRPr="004071B2" w:rsidRDefault="004071B2" w:rsidP="004071B2">
            <w:pPr>
              <w:ind w:firstLin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071B2">
              <w:rPr>
                <w:b/>
                <w:bCs/>
                <w:sz w:val="16"/>
                <w:szCs w:val="16"/>
                <w:lang w:val="en-US"/>
              </w:rPr>
              <w:t>Formants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707F" w:rsidRPr="004071B2" w:rsidRDefault="004071B2" w:rsidP="004071B2">
            <w:pPr>
              <w:ind w:firstLin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071B2">
              <w:rPr>
                <w:b/>
                <w:bCs/>
                <w:sz w:val="16"/>
                <w:szCs w:val="16"/>
                <w:lang w:val="en-US"/>
              </w:rPr>
              <w:t>Sum of Squares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707F" w:rsidRPr="004071B2" w:rsidRDefault="004071B2" w:rsidP="004071B2">
            <w:pPr>
              <w:ind w:firstLin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071B2">
              <w:rPr>
                <w:b/>
                <w:bCs/>
                <w:sz w:val="16"/>
                <w:szCs w:val="16"/>
                <w:lang w:val="en-US"/>
              </w:rPr>
              <w:t>Degrees of Freedom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707F" w:rsidRPr="004071B2" w:rsidRDefault="004071B2" w:rsidP="004071B2">
            <w:pPr>
              <w:ind w:firstLin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071B2">
              <w:rPr>
                <w:b/>
                <w:bCs/>
                <w:sz w:val="16"/>
                <w:szCs w:val="16"/>
                <w:lang w:val="en-US"/>
              </w:rPr>
              <w:t>Mean Square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707F" w:rsidRPr="004071B2" w:rsidRDefault="004071B2" w:rsidP="004071B2">
            <w:pPr>
              <w:ind w:firstLin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071B2">
              <w:rPr>
                <w:b/>
                <w:bCs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707F" w:rsidRPr="004071B2" w:rsidRDefault="004071B2" w:rsidP="004071B2">
            <w:pPr>
              <w:ind w:firstLin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071B2">
              <w:rPr>
                <w:b/>
                <w:bCs/>
                <w:sz w:val="16"/>
                <w:szCs w:val="16"/>
                <w:lang w:val="en-US"/>
              </w:rPr>
              <w:t>Significance</w:t>
            </w:r>
          </w:p>
        </w:tc>
      </w:tr>
      <w:tr w:rsidR="004071B2" w:rsidRPr="004071B2" w:rsidTr="00DE580D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707F" w:rsidRPr="004071B2" w:rsidRDefault="004071B2" w:rsidP="004071B2">
            <w:pPr>
              <w:ind w:firstLin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071B2">
              <w:rPr>
                <w:b/>
                <w:bCs/>
                <w:sz w:val="16"/>
                <w:szCs w:val="16"/>
                <w:lang w:val="en-US"/>
              </w:rPr>
              <w:t>Model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707F" w:rsidRPr="004071B2" w:rsidRDefault="004071B2" w:rsidP="004071B2">
            <w:pPr>
              <w:ind w:firstLine="0"/>
              <w:jc w:val="center"/>
              <w:rPr>
                <w:lang w:val="ru-RU"/>
              </w:rPr>
            </w:pPr>
            <w:r w:rsidRPr="004071B2">
              <w:rPr>
                <w:lang w:val="en-US"/>
              </w:rPr>
              <w:t>F</w:t>
            </w:r>
            <w:r w:rsidRPr="004071B2">
              <w:rPr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707F" w:rsidRPr="004071B2" w:rsidRDefault="004071B2" w:rsidP="00A237A4">
            <w:pPr>
              <w:ind w:firstLine="0"/>
              <w:jc w:val="right"/>
              <w:rPr>
                <w:lang w:val="ru-RU"/>
              </w:rPr>
            </w:pPr>
            <w:r w:rsidRPr="004071B2">
              <w:rPr>
                <w:lang w:val="en-US"/>
              </w:rPr>
              <w:t>28612045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707F" w:rsidRPr="004071B2" w:rsidRDefault="004071B2" w:rsidP="004071B2">
            <w:pPr>
              <w:ind w:firstLine="0"/>
              <w:jc w:val="right"/>
              <w:rPr>
                <w:lang w:val="ru-RU"/>
              </w:rPr>
            </w:pPr>
            <w:r w:rsidRPr="004071B2">
              <w:rPr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707F" w:rsidRPr="004071B2" w:rsidRDefault="004071B2" w:rsidP="00A237A4">
            <w:pPr>
              <w:ind w:firstLine="0"/>
              <w:jc w:val="right"/>
              <w:rPr>
                <w:lang w:val="ru-RU"/>
              </w:rPr>
            </w:pPr>
            <w:r w:rsidRPr="004071B2">
              <w:rPr>
                <w:lang w:val="en-US"/>
              </w:rPr>
              <w:t>3179116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707F" w:rsidRPr="004071B2" w:rsidRDefault="004071B2" w:rsidP="004071B2">
            <w:pPr>
              <w:ind w:firstLine="0"/>
              <w:jc w:val="right"/>
              <w:rPr>
                <w:lang w:val="ru-RU"/>
              </w:rPr>
            </w:pPr>
            <w:r w:rsidRPr="004071B2">
              <w:rPr>
                <w:lang w:val="en-US"/>
              </w:rPr>
              <w:t>743.045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707F" w:rsidRPr="004071B2" w:rsidRDefault="004071B2" w:rsidP="004071B2">
            <w:pPr>
              <w:ind w:firstLine="0"/>
              <w:jc w:val="right"/>
              <w:rPr>
                <w:lang w:val="ru-RU"/>
              </w:rPr>
            </w:pPr>
            <w:r w:rsidRPr="004071B2">
              <w:rPr>
                <w:lang w:val="en-US"/>
              </w:rPr>
              <w:t>.000</w:t>
            </w:r>
          </w:p>
        </w:tc>
      </w:tr>
      <w:tr w:rsidR="004071B2" w:rsidRPr="004071B2" w:rsidTr="00DE580D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71B2" w:rsidRPr="004071B2" w:rsidRDefault="004071B2" w:rsidP="004071B2">
            <w:pPr>
              <w:ind w:firstLin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707F" w:rsidRPr="004071B2" w:rsidRDefault="004071B2" w:rsidP="004071B2">
            <w:pPr>
              <w:ind w:firstLine="0"/>
              <w:jc w:val="center"/>
              <w:rPr>
                <w:lang w:val="ru-RU"/>
              </w:rPr>
            </w:pPr>
            <w:r w:rsidRPr="004071B2">
              <w:rPr>
                <w:lang w:val="en-US"/>
              </w:rPr>
              <w:t>F</w:t>
            </w:r>
            <w:r w:rsidRPr="004071B2">
              <w:rPr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707F" w:rsidRPr="004071B2" w:rsidRDefault="004071B2" w:rsidP="00A237A4">
            <w:pPr>
              <w:ind w:firstLine="0"/>
              <w:jc w:val="right"/>
              <w:rPr>
                <w:lang w:val="ru-RU"/>
              </w:rPr>
            </w:pPr>
            <w:r w:rsidRPr="004071B2">
              <w:rPr>
                <w:lang w:val="en-US"/>
              </w:rPr>
              <w:t>280976721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707F" w:rsidRPr="004071B2" w:rsidRDefault="004071B2" w:rsidP="004071B2">
            <w:pPr>
              <w:ind w:firstLine="0"/>
              <w:jc w:val="right"/>
              <w:rPr>
                <w:lang w:val="ru-RU"/>
              </w:rPr>
            </w:pPr>
            <w:r w:rsidRPr="004071B2">
              <w:rPr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707F" w:rsidRPr="004071B2" w:rsidRDefault="004071B2" w:rsidP="00A237A4">
            <w:pPr>
              <w:ind w:firstLine="0"/>
              <w:jc w:val="right"/>
              <w:rPr>
                <w:lang w:val="ru-RU"/>
              </w:rPr>
            </w:pPr>
            <w:r w:rsidRPr="004071B2">
              <w:rPr>
                <w:lang w:val="en-US"/>
              </w:rPr>
              <w:t>31219635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707F" w:rsidRPr="004071B2" w:rsidRDefault="004071B2" w:rsidP="004071B2">
            <w:pPr>
              <w:ind w:firstLine="0"/>
              <w:jc w:val="right"/>
              <w:rPr>
                <w:lang w:val="ru-RU"/>
              </w:rPr>
            </w:pPr>
            <w:r w:rsidRPr="004071B2">
              <w:rPr>
                <w:lang w:val="en-US"/>
              </w:rPr>
              <w:t>976.519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707F" w:rsidRPr="004071B2" w:rsidRDefault="004071B2" w:rsidP="004071B2">
            <w:pPr>
              <w:ind w:firstLine="0"/>
              <w:jc w:val="right"/>
              <w:rPr>
                <w:lang w:val="ru-RU"/>
              </w:rPr>
            </w:pPr>
            <w:r w:rsidRPr="004071B2">
              <w:rPr>
                <w:lang w:val="en-US"/>
              </w:rPr>
              <w:t>.000</w:t>
            </w:r>
          </w:p>
        </w:tc>
      </w:tr>
      <w:tr w:rsidR="004071B2" w:rsidRPr="004071B2" w:rsidTr="00DE580D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707F" w:rsidRPr="004071B2" w:rsidRDefault="004071B2" w:rsidP="004071B2">
            <w:pPr>
              <w:ind w:firstLin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071B2">
              <w:rPr>
                <w:b/>
                <w:bCs/>
                <w:sz w:val="16"/>
                <w:szCs w:val="16"/>
                <w:lang w:val="en-US"/>
              </w:rPr>
              <w:t>Vowels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707F" w:rsidRPr="004071B2" w:rsidRDefault="004071B2" w:rsidP="004071B2">
            <w:pPr>
              <w:ind w:firstLine="0"/>
              <w:jc w:val="center"/>
              <w:rPr>
                <w:lang w:val="ru-RU"/>
              </w:rPr>
            </w:pPr>
            <w:r w:rsidRPr="004071B2">
              <w:rPr>
                <w:b/>
                <w:bCs/>
                <w:lang w:val="en-US"/>
              </w:rPr>
              <w:t>F</w:t>
            </w:r>
            <w:r w:rsidRPr="004071B2">
              <w:rPr>
                <w:b/>
                <w:bCs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707F" w:rsidRPr="004071B2" w:rsidRDefault="004071B2" w:rsidP="00A237A4">
            <w:pPr>
              <w:ind w:firstLine="0"/>
              <w:jc w:val="right"/>
              <w:rPr>
                <w:lang w:val="ru-RU"/>
              </w:rPr>
            </w:pPr>
            <w:r w:rsidRPr="004071B2">
              <w:rPr>
                <w:lang w:val="en-US"/>
              </w:rPr>
              <w:t>28612045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707F" w:rsidRPr="004071B2" w:rsidRDefault="004071B2" w:rsidP="004071B2">
            <w:pPr>
              <w:ind w:firstLine="0"/>
              <w:jc w:val="right"/>
              <w:rPr>
                <w:lang w:val="ru-RU"/>
              </w:rPr>
            </w:pPr>
            <w:r w:rsidRPr="004071B2">
              <w:rPr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707F" w:rsidRPr="004071B2" w:rsidRDefault="004071B2" w:rsidP="00A237A4">
            <w:pPr>
              <w:ind w:firstLine="0"/>
              <w:jc w:val="right"/>
              <w:rPr>
                <w:lang w:val="ru-RU"/>
              </w:rPr>
            </w:pPr>
            <w:r w:rsidRPr="004071B2">
              <w:rPr>
                <w:lang w:val="en-US"/>
              </w:rPr>
              <w:t>3179116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707F" w:rsidRPr="004071B2" w:rsidRDefault="004071B2" w:rsidP="004071B2">
            <w:pPr>
              <w:ind w:firstLine="0"/>
              <w:jc w:val="right"/>
              <w:rPr>
                <w:lang w:val="ru-RU"/>
              </w:rPr>
            </w:pPr>
            <w:r w:rsidRPr="004071B2">
              <w:rPr>
                <w:lang w:val="en-US"/>
              </w:rPr>
              <w:t>743.045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707F" w:rsidRPr="004071B2" w:rsidRDefault="004071B2" w:rsidP="004071B2">
            <w:pPr>
              <w:ind w:firstLine="0"/>
              <w:jc w:val="right"/>
              <w:rPr>
                <w:lang w:val="ru-RU"/>
              </w:rPr>
            </w:pPr>
            <w:r w:rsidRPr="004071B2">
              <w:rPr>
                <w:b/>
                <w:bCs/>
                <w:lang w:val="en-US"/>
              </w:rPr>
              <w:t>.000</w:t>
            </w:r>
          </w:p>
        </w:tc>
      </w:tr>
      <w:tr w:rsidR="004071B2" w:rsidRPr="004071B2" w:rsidTr="00DE580D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71B2" w:rsidRPr="004071B2" w:rsidRDefault="004071B2" w:rsidP="004071B2">
            <w:pPr>
              <w:ind w:firstLin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707F" w:rsidRPr="004071B2" w:rsidRDefault="004071B2" w:rsidP="004071B2">
            <w:pPr>
              <w:ind w:firstLine="0"/>
              <w:jc w:val="center"/>
              <w:rPr>
                <w:lang w:val="ru-RU"/>
              </w:rPr>
            </w:pPr>
            <w:r w:rsidRPr="004071B2">
              <w:rPr>
                <w:b/>
                <w:bCs/>
                <w:lang w:val="en-US"/>
              </w:rPr>
              <w:t>F</w:t>
            </w:r>
            <w:r w:rsidRPr="004071B2">
              <w:rPr>
                <w:b/>
                <w:bCs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707F" w:rsidRPr="004071B2" w:rsidRDefault="004071B2" w:rsidP="00A237A4">
            <w:pPr>
              <w:ind w:firstLine="0"/>
              <w:jc w:val="right"/>
              <w:rPr>
                <w:lang w:val="ru-RU"/>
              </w:rPr>
            </w:pPr>
            <w:r w:rsidRPr="004071B2">
              <w:rPr>
                <w:lang w:val="en-US"/>
              </w:rPr>
              <w:t>280976721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707F" w:rsidRPr="004071B2" w:rsidRDefault="004071B2" w:rsidP="004071B2">
            <w:pPr>
              <w:ind w:firstLine="0"/>
              <w:jc w:val="right"/>
              <w:rPr>
                <w:lang w:val="ru-RU"/>
              </w:rPr>
            </w:pPr>
            <w:r w:rsidRPr="004071B2">
              <w:rPr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707F" w:rsidRPr="004071B2" w:rsidRDefault="004071B2" w:rsidP="00A237A4">
            <w:pPr>
              <w:ind w:firstLine="0"/>
              <w:jc w:val="right"/>
              <w:rPr>
                <w:lang w:val="ru-RU"/>
              </w:rPr>
            </w:pPr>
            <w:r w:rsidRPr="004071B2">
              <w:rPr>
                <w:lang w:val="en-US"/>
              </w:rPr>
              <w:t>31219635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707F" w:rsidRPr="004071B2" w:rsidRDefault="004071B2" w:rsidP="004071B2">
            <w:pPr>
              <w:ind w:firstLine="0"/>
              <w:jc w:val="right"/>
              <w:rPr>
                <w:lang w:val="ru-RU"/>
              </w:rPr>
            </w:pPr>
            <w:r w:rsidRPr="004071B2">
              <w:rPr>
                <w:lang w:val="en-US"/>
              </w:rPr>
              <w:t>976.519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707F" w:rsidRPr="004071B2" w:rsidRDefault="004071B2" w:rsidP="004071B2">
            <w:pPr>
              <w:ind w:firstLine="0"/>
              <w:jc w:val="right"/>
              <w:rPr>
                <w:lang w:val="ru-RU"/>
              </w:rPr>
            </w:pPr>
            <w:r w:rsidRPr="004071B2">
              <w:rPr>
                <w:b/>
                <w:bCs/>
                <w:lang w:val="en-US"/>
              </w:rPr>
              <w:t>.000</w:t>
            </w:r>
          </w:p>
        </w:tc>
      </w:tr>
      <w:tr w:rsidR="004071B2" w:rsidRPr="004071B2" w:rsidTr="00DE580D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707F" w:rsidRPr="004071B2" w:rsidRDefault="004071B2" w:rsidP="004071B2">
            <w:pPr>
              <w:ind w:firstLin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071B2">
              <w:rPr>
                <w:b/>
                <w:bCs/>
                <w:sz w:val="16"/>
                <w:szCs w:val="16"/>
                <w:lang w:val="en-US"/>
              </w:rPr>
              <w:t>Error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707F" w:rsidRPr="004071B2" w:rsidRDefault="004071B2" w:rsidP="004071B2">
            <w:pPr>
              <w:ind w:firstLine="0"/>
              <w:jc w:val="center"/>
              <w:rPr>
                <w:lang w:val="ru-RU"/>
              </w:rPr>
            </w:pPr>
            <w:r w:rsidRPr="004071B2">
              <w:rPr>
                <w:lang w:val="en-US"/>
              </w:rPr>
              <w:t>F</w:t>
            </w:r>
            <w:r w:rsidRPr="004071B2">
              <w:rPr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707F" w:rsidRPr="004071B2" w:rsidRDefault="004071B2" w:rsidP="00A237A4">
            <w:pPr>
              <w:ind w:firstLine="0"/>
              <w:jc w:val="right"/>
              <w:rPr>
                <w:lang w:val="ru-RU"/>
              </w:rPr>
            </w:pPr>
            <w:r w:rsidRPr="004071B2">
              <w:rPr>
                <w:lang w:val="en-US"/>
              </w:rPr>
              <w:t>483470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707F" w:rsidRPr="004071B2" w:rsidRDefault="004071B2" w:rsidP="004071B2">
            <w:pPr>
              <w:ind w:firstLine="0"/>
              <w:jc w:val="right"/>
              <w:rPr>
                <w:lang w:val="ru-RU"/>
              </w:rPr>
            </w:pPr>
            <w:r w:rsidRPr="004071B2">
              <w:rPr>
                <w:lang w:val="en-US"/>
              </w:rPr>
              <w:t>113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707F" w:rsidRPr="004071B2" w:rsidRDefault="004071B2" w:rsidP="00A237A4">
            <w:pPr>
              <w:ind w:firstLine="0"/>
              <w:jc w:val="right"/>
              <w:rPr>
                <w:lang w:val="ru-RU"/>
              </w:rPr>
            </w:pPr>
            <w:r w:rsidRPr="004071B2">
              <w:rPr>
                <w:lang w:val="en-US"/>
              </w:rPr>
              <w:t>4278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707F" w:rsidRPr="004071B2" w:rsidRDefault="004071B2" w:rsidP="004071B2">
            <w:pPr>
              <w:ind w:firstLine="0"/>
              <w:jc w:val="right"/>
              <w:rPr>
                <w:lang w:val="ru-RU"/>
              </w:rPr>
            </w:pPr>
            <w:r w:rsidRPr="004071B2">
              <w:rPr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707F" w:rsidRPr="004071B2" w:rsidRDefault="004071B2" w:rsidP="004071B2">
            <w:pPr>
              <w:ind w:firstLine="0"/>
              <w:jc w:val="right"/>
              <w:rPr>
                <w:lang w:val="ru-RU"/>
              </w:rPr>
            </w:pPr>
            <w:r w:rsidRPr="004071B2">
              <w:rPr>
                <w:lang w:val="en-US"/>
              </w:rPr>
              <w:t> </w:t>
            </w:r>
          </w:p>
        </w:tc>
      </w:tr>
      <w:tr w:rsidR="004071B2" w:rsidRPr="004071B2" w:rsidTr="00DE580D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71B2" w:rsidRPr="004071B2" w:rsidRDefault="004071B2" w:rsidP="004071B2">
            <w:pPr>
              <w:ind w:firstLin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707F" w:rsidRPr="004071B2" w:rsidRDefault="004071B2" w:rsidP="004071B2">
            <w:pPr>
              <w:ind w:firstLine="0"/>
              <w:jc w:val="center"/>
              <w:rPr>
                <w:lang w:val="ru-RU"/>
              </w:rPr>
            </w:pPr>
            <w:r w:rsidRPr="004071B2">
              <w:rPr>
                <w:lang w:val="en-US"/>
              </w:rPr>
              <w:t>F</w:t>
            </w:r>
            <w:r w:rsidRPr="004071B2">
              <w:rPr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707F" w:rsidRPr="004071B2" w:rsidRDefault="004071B2" w:rsidP="00A237A4">
            <w:pPr>
              <w:ind w:firstLine="0"/>
              <w:jc w:val="right"/>
              <w:rPr>
                <w:lang w:val="ru-RU"/>
              </w:rPr>
            </w:pPr>
            <w:r w:rsidRPr="004071B2">
              <w:rPr>
                <w:lang w:val="en-US"/>
              </w:rPr>
              <w:t>3612647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707F" w:rsidRPr="004071B2" w:rsidRDefault="004071B2" w:rsidP="004071B2">
            <w:pPr>
              <w:ind w:firstLine="0"/>
              <w:jc w:val="right"/>
              <w:rPr>
                <w:lang w:val="ru-RU"/>
              </w:rPr>
            </w:pPr>
            <w:r w:rsidRPr="004071B2">
              <w:rPr>
                <w:lang w:val="en-US"/>
              </w:rPr>
              <w:t>113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707F" w:rsidRPr="004071B2" w:rsidRDefault="004071B2" w:rsidP="00A237A4">
            <w:pPr>
              <w:ind w:firstLine="0"/>
              <w:jc w:val="right"/>
              <w:rPr>
                <w:lang w:val="ru-RU"/>
              </w:rPr>
            </w:pPr>
            <w:r w:rsidRPr="004071B2">
              <w:rPr>
                <w:lang w:val="en-US"/>
              </w:rPr>
              <w:t>31970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707F" w:rsidRPr="004071B2" w:rsidRDefault="004071B2" w:rsidP="004071B2">
            <w:pPr>
              <w:ind w:firstLine="0"/>
              <w:jc w:val="right"/>
              <w:rPr>
                <w:lang w:val="ru-RU"/>
              </w:rPr>
            </w:pPr>
            <w:r w:rsidRPr="004071B2">
              <w:rPr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707F" w:rsidRPr="004071B2" w:rsidRDefault="004071B2" w:rsidP="004071B2">
            <w:pPr>
              <w:ind w:firstLine="0"/>
              <w:jc w:val="right"/>
              <w:rPr>
                <w:lang w:val="ru-RU"/>
              </w:rPr>
            </w:pPr>
            <w:r w:rsidRPr="004071B2">
              <w:rPr>
                <w:lang w:val="en-US"/>
              </w:rPr>
              <w:t> </w:t>
            </w:r>
          </w:p>
        </w:tc>
      </w:tr>
      <w:tr w:rsidR="004071B2" w:rsidRPr="004071B2" w:rsidTr="00DE580D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707F" w:rsidRPr="004071B2" w:rsidRDefault="004071B2" w:rsidP="004071B2">
            <w:pPr>
              <w:ind w:firstLin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071B2">
              <w:rPr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707F" w:rsidRPr="004071B2" w:rsidRDefault="004071B2" w:rsidP="004071B2">
            <w:pPr>
              <w:ind w:firstLine="0"/>
              <w:jc w:val="center"/>
              <w:rPr>
                <w:lang w:val="ru-RU"/>
              </w:rPr>
            </w:pPr>
            <w:r w:rsidRPr="004071B2">
              <w:rPr>
                <w:lang w:val="en-US"/>
              </w:rPr>
              <w:t>F</w:t>
            </w:r>
            <w:r w:rsidRPr="004071B2">
              <w:rPr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707F" w:rsidRPr="004071B2" w:rsidRDefault="004071B2" w:rsidP="00A237A4">
            <w:pPr>
              <w:ind w:firstLine="0"/>
              <w:jc w:val="right"/>
              <w:rPr>
                <w:lang w:val="ru-RU"/>
              </w:rPr>
            </w:pPr>
            <w:r w:rsidRPr="004071B2">
              <w:rPr>
                <w:lang w:val="en-US"/>
              </w:rPr>
              <w:t>29095516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707F" w:rsidRPr="004071B2" w:rsidRDefault="004071B2" w:rsidP="004071B2">
            <w:pPr>
              <w:ind w:firstLine="0"/>
              <w:jc w:val="right"/>
              <w:rPr>
                <w:lang w:val="ru-RU"/>
              </w:rPr>
            </w:pPr>
            <w:r w:rsidRPr="004071B2">
              <w:rPr>
                <w:lang w:val="en-US"/>
              </w:rPr>
              <w:t>122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707F" w:rsidRPr="004071B2" w:rsidRDefault="004071B2" w:rsidP="004071B2">
            <w:pPr>
              <w:ind w:firstLine="0"/>
              <w:jc w:val="right"/>
              <w:rPr>
                <w:lang w:val="ru-RU"/>
              </w:rPr>
            </w:pPr>
            <w:r w:rsidRPr="004071B2">
              <w:rPr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707F" w:rsidRPr="004071B2" w:rsidRDefault="004071B2" w:rsidP="004071B2">
            <w:pPr>
              <w:ind w:firstLine="0"/>
              <w:jc w:val="right"/>
              <w:rPr>
                <w:lang w:val="ru-RU"/>
              </w:rPr>
            </w:pPr>
            <w:r w:rsidRPr="004071B2">
              <w:rPr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707F" w:rsidRPr="004071B2" w:rsidRDefault="004071B2" w:rsidP="004071B2">
            <w:pPr>
              <w:ind w:firstLine="0"/>
              <w:jc w:val="right"/>
              <w:rPr>
                <w:lang w:val="ru-RU"/>
              </w:rPr>
            </w:pPr>
            <w:r w:rsidRPr="004071B2">
              <w:rPr>
                <w:lang w:val="en-US"/>
              </w:rPr>
              <w:t> </w:t>
            </w:r>
          </w:p>
        </w:tc>
      </w:tr>
      <w:tr w:rsidR="004071B2" w:rsidRPr="004071B2" w:rsidTr="00DE580D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71B2" w:rsidRPr="004071B2" w:rsidRDefault="004071B2" w:rsidP="004071B2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707F" w:rsidRPr="004071B2" w:rsidRDefault="004071B2" w:rsidP="004071B2">
            <w:pPr>
              <w:ind w:firstLine="0"/>
              <w:jc w:val="center"/>
              <w:rPr>
                <w:lang w:val="ru-RU"/>
              </w:rPr>
            </w:pPr>
            <w:r w:rsidRPr="004071B2">
              <w:rPr>
                <w:lang w:val="en-US"/>
              </w:rPr>
              <w:t>F</w:t>
            </w:r>
            <w:r w:rsidRPr="004071B2">
              <w:rPr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707F" w:rsidRPr="004071B2" w:rsidRDefault="004071B2" w:rsidP="00A237A4">
            <w:pPr>
              <w:ind w:firstLine="0"/>
              <w:jc w:val="right"/>
              <w:rPr>
                <w:lang w:val="ru-RU"/>
              </w:rPr>
            </w:pPr>
            <w:r w:rsidRPr="004071B2">
              <w:rPr>
                <w:lang w:val="en-US"/>
              </w:rPr>
              <w:t>284589369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707F" w:rsidRPr="004071B2" w:rsidRDefault="004071B2" w:rsidP="004071B2">
            <w:pPr>
              <w:ind w:firstLine="0"/>
              <w:jc w:val="right"/>
              <w:rPr>
                <w:lang w:val="ru-RU"/>
              </w:rPr>
            </w:pPr>
            <w:r w:rsidRPr="004071B2">
              <w:rPr>
                <w:lang w:val="en-US"/>
              </w:rPr>
              <w:t>122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707F" w:rsidRPr="004071B2" w:rsidRDefault="004071B2" w:rsidP="004071B2">
            <w:pPr>
              <w:ind w:firstLine="0"/>
              <w:jc w:val="right"/>
              <w:rPr>
                <w:lang w:val="ru-RU"/>
              </w:rPr>
            </w:pPr>
            <w:r w:rsidRPr="004071B2">
              <w:rPr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707F" w:rsidRPr="004071B2" w:rsidRDefault="004071B2" w:rsidP="004071B2">
            <w:pPr>
              <w:ind w:firstLine="0"/>
              <w:jc w:val="right"/>
              <w:rPr>
                <w:lang w:val="ru-RU"/>
              </w:rPr>
            </w:pPr>
            <w:r w:rsidRPr="004071B2">
              <w:rPr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707F" w:rsidRPr="004071B2" w:rsidRDefault="004071B2" w:rsidP="004071B2">
            <w:pPr>
              <w:ind w:firstLine="0"/>
              <w:jc w:val="right"/>
              <w:rPr>
                <w:lang w:val="ru-RU"/>
              </w:rPr>
            </w:pPr>
            <w:r w:rsidRPr="004071B2">
              <w:rPr>
                <w:lang w:val="en-US"/>
              </w:rPr>
              <w:t> </w:t>
            </w:r>
          </w:p>
        </w:tc>
      </w:tr>
    </w:tbl>
    <w:p w:rsidR="009A4FD9" w:rsidRDefault="00DE580D" w:rsidP="00604AD6">
      <w:pPr>
        <w:spacing w:before="240"/>
        <w:rPr>
          <w:lang w:val="en-US"/>
        </w:rPr>
      </w:pPr>
      <w:r>
        <w:rPr>
          <w:lang w:val="en-US"/>
        </w:rPr>
        <w:t xml:space="preserve">Statistics can help us to </w:t>
      </w:r>
      <w:r w:rsidR="00BF6143" w:rsidRPr="00BF6143">
        <w:rPr>
          <w:lang w:val="en-US"/>
        </w:rPr>
        <w:t>estimate</w:t>
      </w:r>
      <w:r w:rsidR="00BF6143">
        <w:rPr>
          <w:lang w:val="en-US"/>
        </w:rPr>
        <w:t xml:space="preserve"> the contrasts between vowels on F</w:t>
      </w:r>
      <w:r w:rsidR="00BF6143" w:rsidRPr="00BF6143">
        <w:rPr>
          <w:vertAlign w:val="subscript"/>
          <w:lang w:val="en-US"/>
        </w:rPr>
        <w:t>1</w:t>
      </w:r>
      <w:r w:rsidR="00BF6143">
        <w:rPr>
          <w:lang w:val="en-US"/>
        </w:rPr>
        <w:t>/F</w:t>
      </w:r>
      <w:r w:rsidR="00BF6143" w:rsidRPr="00BF6143">
        <w:rPr>
          <w:vertAlign w:val="subscript"/>
          <w:lang w:val="en-US"/>
        </w:rPr>
        <w:t>2</w:t>
      </w:r>
      <w:r w:rsidR="00BF6143">
        <w:rPr>
          <w:lang w:val="en-US"/>
        </w:rPr>
        <w:t>-plane i.e. the intelligibility of the Gavruni speech.</w:t>
      </w:r>
      <w:r w:rsidR="000A2F9E">
        <w:rPr>
          <w:lang w:val="en-US"/>
        </w:rPr>
        <w:t xml:space="preserve"> You can see that the Significance of the contrast</w:t>
      </w:r>
      <w:r w:rsidR="008C16BD">
        <w:rPr>
          <w:lang w:val="en-US"/>
        </w:rPr>
        <w:t xml:space="preserve">s in </w:t>
      </w:r>
      <w:proofErr w:type="spellStart"/>
      <w:r w:rsidR="008C16BD">
        <w:rPr>
          <w:lang w:val="en-US"/>
        </w:rPr>
        <w:t>Gavruni</w:t>
      </w:r>
      <w:proofErr w:type="spellEnd"/>
      <w:r w:rsidR="008C16BD">
        <w:rPr>
          <w:lang w:val="en-US"/>
        </w:rPr>
        <w:t xml:space="preserve"> vocalism</w:t>
      </w:r>
      <w:r w:rsidR="000A2F9E">
        <w:rPr>
          <w:lang w:val="en-US"/>
        </w:rPr>
        <w:t xml:space="preserve"> </w:t>
      </w:r>
      <w:r w:rsidR="003600CE">
        <w:rPr>
          <w:lang w:val="en-US"/>
        </w:rPr>
        <w:t>is very high (</w:t>
      </w:r>
      <w:r w:rsidR="003600CE" w:rsidRPr="003600CE">
        <w:rPr>
          <w:b/>
          <w:bCs/>
          <w:lang w:val="en-US"/>
        </w:rPr>
        <w:t>0.000</w:t>
      </w:r>
      <w:r w:rsidR="008C16BD">
        <w:rPr>
          <w:lang w:val="en-US"/>
        </w:rPr>
        <w:t xml:space="preserve"> in bold digits in the right column</w:t>
      </w:r>
      <w:r w:rsidR="00F82F6B">
        <w:rPr>
          <w:lang w:val="en-US"/>
        </w:rPr>
        <w:t xml:space="preserve"> of </w:t>
      </w:r>
      <w:r w:rsidR="005B7754">
        <w:rPr>
          <w:lang w:val="en-US"/>
        </w:rPr>
        <w:fldChar w:fldCharType="begin"/>
      </w:r>
      <w:r w:rsidR="005B7754">
        <w:rPr>
          <w:lang w:val="en-US"/>
        </w:rPr>
        <w:instrText xml:space="preserve"> REF _Ref302586210 \h </w:instrText>
      </w:r>
      <w:r w:rsidR="005B7754">
        <w:rPr>
          <w:lang w:val="en-US"/>
        </w:rPr>
      </w:r>
      <w:r w:rsidR="005B7754">
        <w:rPr>
          <w:lang w:val="en-US"/>
        </w:rPr>
        <w:fldChar w:fldCharType="separate"/>
      </w:r>
      <w:r w:rsidR="00BC1180">
        <w:t xml:space="preserve">Table </w:t>
      </w:r>
      <w:r w:rsidR="00BC1180">
        <w:rPr>
          <w:noProof/>
        </w:rPr>
        <w:t>5</w:t>
      </w:r>
      <w:r w:rsidR="005B7754">
        <w:rPr>
          <w:lang w:val="en-US"/>
        </w:rPr>
        <w:fldChar w:fldCharType="end"/>
      </w:r>
      <w:r w:rsidR="005B7754">
        <w:rPr>
          <w:lang w:val="en-US"/>
        </w:rPr>
        <w:t xml:space="preserve">, </w:t>
      </w:r>
      <w:r w:rsidR="00604AD6">
        <w:rPr>
          <w:b/>
          <w:bCs/>
          <w:lang w:val="en-US"/>
        </w:rPr>
        <w:t>slide 20</w:t>
      </w:r>
      <w:r w:rsidR="005B7754">
        <w:rPr>
          <w:lang w:val="en-US"/>
        </w:rPr>
        <w:t>).</w:t>
      </w:r>
      <w:r w:rsidR="009A4FD9">
        <w:rPr>
          <w:lang w:val="en-US"/>
        </w:rPr>
        <w:t xml:space="preserve"> Statistical parameter </w:t>
      </w:r>
      <w:r w:rsidR="009A4FD9" w:rsidRPr="009A4FD9">
        <w:rPr>
          <w:b/>
          <w:bCs/>
          <w:lang w:val="en-US"/>
        </w:rPr>
        <w:t>R Squared</w:t>
      </w:r>
      <w:r w:rsidR="009A4FD9">
        <w:rPr>
          <w:lang w:val="en-US"/>
        </w:rPr>
        <w:t xml:space="preserve"> shows us the quality of model. The closer it is to </w:t>
      </w:r>
      <w:r w:rsidR="009A4FD9" w:rsidRPr="006F4330">
        <w:rPr>
          <w:b/>
          <w:bCs/>
          <w:lang w:val="en-US"/>
        </w:rPr>
        <w:t>1</w:t>
      </w:r>
      <w:r w:rsidR="009A4FD9">
        <w:rPr>
          <w:lang w:val="en-US"/>
        </w:rPr>
        <w:t>, the better. Our figures for these para</w:t>
      </w:r>
      <w:r w:rsidR="009A4FD9">
        <w:rPr>
          <w:lang w:val="en-US"/>
        </w:rPr>
        <w:t>m</w:t>
      </w:r>
      <w:r w:rsidR="009A4FD9">
        <w:rPr>
          <w:lang w:val="en-US"/>
        </w:rPr>
        <w:t xml:space="preserve">eters are very good in this respect: </w:t>
      </w:r>
      <w:r w:rsidR="009A4FD9" w:rsidRPr="00DE580D">
        <w:rPr>
          <w:lang w:val="en-US"/>
        </w:rPr>
        <w:t>F</w:t>
      </w:r>
      <w:r w:rsidR="009A4FD9" w:rsidRPr="00DE580D">
        <w:rPr>
          <w:vertAlign w:val="subscript"/>
          <w:lang w:val="en-US"/>
        </w:rPr>
        <w:t>1</w:t>
      </w:r>
      <w:r w:rsidR="009A4FD9" w:rsidRPr="00DE580D">
        <w:rPr>
          <w:lang w:val="en-US"/>
        </w:rPr>
        <w:t xml:space="preserve"> R Squared = </w:t>
      </w:r>
      <w:r w:rsidR="009A4FD9">
        <w:rPr>
          <w:lang w:val="en-US"/>
        </w:rPr>
        <w:t>0</w:t>
      </w:r>
      <w:r w:rsidR="009A4FD9" w:rsidRPr="00DE580D">
        <w:rPr>
          <w:lang w:val="en-US"/>
        </w:rPr>
        <w:t>.983</w:t>
      </w:r>
      <w:r w:rsidR="009A4FD9">
        <w:t xml:space="preserve">; </w:t>
      </w:r>
      <w:r w:rsidR="009A4FD9" w:rsidRPr="00DE580D">
        <w:rPr>
          <w:lang w:val="en-US"/>
        </w:rPr>
        <w:t>F</w:t>
      </w:r>
      <w:r w:rsidR="009A4FD9" w:rsidRPr="00DE580D">
        <w:rPr>
          <w:vertAlign w:val="subscript"/>
          <w:lang w:val="en-US"/>
        </w:rPr>
        <w:t xml:space="preserve">2 </w:t>
      </w:r>
      <w:r w:rsidR="009A4FD9" w:rsidRPr="00DE580D">
        <w:rPr>
          <w:lang w:val="en-US"/>
        </w:rPr>
        <w:t xml:space="preserve">R Squared = </w:t>
      </w:r>
      <w:r w:rsidR="009A4FD9">
        <w:rPr>
          <w:lang w:val="en-US"/>
        </w:rPr>
        <w:t>0</w:t>
      </w:r>
      <w:r w:rsidR="009A4FD9" w:rsidRPr="00DE580D">
        <w:rPr>
          <w:lang w:val="en-US"/>
        </w:rPr>
        <w:t>.987</w:t>
      </w:r>
      <w:r w:rsidR="009A4FD9">
        <w:rPr>
          <w:lang w:val="en-US"/>
        </w:rPr>
        <w:t xml:space="preserve">. </w:t>
      </w:r>
      <w:r w:rsidR="006F4330">
        <w:rPr>
          <w:lang w:val="en-US"/>
        </w:rPr>
        <w:t>That means that</w:t>
      </w:r>
      <w:r w:rsidR="009A4FD9">
        <w:rPr>
          <w:lang w:val="en-US"/>
        </w:rPr>
        <w:t xml:space="preserve"> </w:t>
      </w:r>
      <w:r w:rsidR="00FF095D" w:rsidRPr="00FF095D">
        <w:rPr>
          <w:lang w:val="en-US"/>
        </w:rPr>
        <w:t>almost</w:t>
      </w:r>
      <w:r w:rsidR="00FF095D">
        <w:rPr>
          <w:lang w:val="en-US"/>
        </w:rPr>
        <w:t xml:space="preserve"> </w:t>
      </w:r>
      <w:r w:rsidR="00EB46D6">
        <w:rPr>
          <w:lang w:val="en-US"/>
        </w:rPr>
        <w:t>all the data is explained by the model.</w:t>
      </w:r>
      <w:r w:rsidR="00604AD6">
        <w:rPr>
          <w:lang w:val="en-US"/>
        </w:rPr>
        <w:t xml:space="preserve"> </w:t>
      </w:r>
      <w:r w:rsidR="00604AD6">
        <w:rPr>
          <w:lang w:val="en-US"/>
        </w:rPr>
        <w:t xml:space="preserve">The </w:t>
      </w:r>
      <w:proofErr w:type="gramStart"/>
      <w:r w:rsidR="00604AD6">
        <w:rPr>
          <w:lang w:val="en-US"/>
        </w:rPr>
        <w:t>contrasts of the F</w:t>
      </w:r>
      <w:r w:rsidR="00604AD6" w:rsidRPr="00BF6143">
        <w:rPr>
          <w:vertAlign w:val="subscript"/>
          <w:lang w:val="en-US"/>
        </w:rPr>
        <w:t>1</w:t>
      </w:r>
      <w:r w:rsidR="00604AD6">
        <w:rPr>
          <w:lang w:val="en-US"/>
        </w:rPr>
        <w:t>/F</w:t>
      </w:r>
      <w:r w:rsidR="00604AD6" w:rsidRPr="00BF6143">
        <w:rPr>
          <w:vertAlign w:val="subscript"/>
          <w:lang w:val="en-US"/>
        </w:rPr>
        <w:t>2</w:t>
      </w:r>
      <w:r w:rsidR="00604AD6">
        <w:rPr>
          <w:lang w:val="en-US"/>
        </w:rPr>
        <w:t>-system is</w:t>
      </w:r>
      <w:proofErr w:type="gramEnd"/>
      <w:r w:rsidR="00604AD6">
        <w:rPr>
          <w:lang w:val="en-US"/>
        </w:rPr>
        <w:t xml:space="preserve"> shown on (</w:t>
      </w:r>
      <w:r w:rsidR="00604AD6">
        <w:rPr>
          <w:b/>
          <w:bCs/>
          <w:lang w:val="en-US"/>
        </w:rPr>
        <w:t>slide 2</w:t>
      </w:r>
      <w:r w:rsidR="00604AD6">
        <w:rPr>
          <w:b/>
          <w:bCs/>
          <w:lang w:val="en-US"/>
        </w:rPr>
        <w:t>1</w:t>
      </w:r>
      <w:r w:rsidR="00604AD6">
        <w:rPr>
          <w:lang w:val="en-US"/>
        </w:rPr>
        <w:t>).</w:t>
      </w:r>
    </w:p>
    <w:p w:rsidR="00C0194F" w:rsidRDefault="009A5A1E" w:rsidP="00604AD6">
      <w:pPr>
        <w:rPr>
          <w:lang w:val="en-US"/>
        </w:rPr>
      </w:pPr>
      <w:r>
        <w:rPr>
          <w:lang w:val="en-US"/>
        </w:rPr>
        <w:t xml:space="preserve">Two </w:t>
      </w:r>
      <w:r w:rsidR="00DD66DB">
        <w:rPr>
          <w:lang w:val="en-US"/>
        </w:rPr>
        <w:t xml:space="preserve">first </w:t>
      </w:r>
      <w:r>
        <w:rPr>
          <w:lang w:val="en-US"/>
        </w:rPr>
        <w:t>formants – F</w:t>
      </w:r>
      <w:r w:rsidRPr="00BF6143">
        <w:rPr>
          <w:vertAlign w:val="subscript"/>
          <w:lang w:val="en-US"/>
        </w:rPr>
        <w:t>1</w:t>
      </w:r>
      <w:r>
        <w:rPr>
          <w:lang w:val="en-US"/>
        </w:rPr>
        <w:t xml:space="preserve"> and F</w:t>
      </w:r>
      <w:r w:rsidRPr="00BF6143">
        <w:rPr>
          <w:vertAlign w:val="subscript"/>
          <w:lang w:val="en-US"/>
        </w:rPr>
        <w:t>2</w:t>
      </w:r>
      <w:r>
        <w:rPr>
          <w:lang w:val="en-US"/>
        </w:rPr>
        <w:t xml:space="preserve"> – </w:t>
      </w:r>
      <w:r w:rsidR="00C62C19">
        <w:rPr>
          <w:lang w:val="en-US"/>
        </w:rPr>
        <w:t xml:space="preserve">determine the position of the tongue in the mouth. If we want to judge on </w:t>
      </w:r>
      <w:r w:rsidR="00575668" w:rsidRPr="00575668">
        <w:rPr>
          <w:lang w:val="en-US"/>
        </w:rPr>
        <w:t>labialization</w:t>
      </w:r>
      <w:r w:rsidR="00575668">
        <w:rPr>
          <w:lang w:val="en-US"/>
        </w:rPr>
        <w:t xml:space="preserve"> of the vowels, you should </w:t>
      </w:r>
      <w:r w:rsidR="00A34602">
        <w:rPr>
          <w:lang w:val="en-US"/>
        </w:rPr>
        <w:t>take into consideration</w:t>
      </w:r>
      <w:r w:rsidR="00707DAF">
        <w:rPr>
          <w:lang w:val="en-US"/>
        </w:rPr>
        <w:t xml:space="preserve"> the third formant (</w:t>
      </w:r>
      <w:r w:rsidR="00A34602">
        <w:rPr>
          <w:lang w:val="en-US"/>
        </w:rPr>
        <w:t>F</w:t>
      </w:r>
      <w:r w:rsidR="00A34602" w:rsidRPr="00A34602">
        <w:rPr>
          <w:vertAlign w:val="subscript"/>
          <w:lang w:val="en-US"/>
        </w:rPr>
        <w:t>3</w:t>
      </w:r>
      <w:r w:rsidR="00707DAF">
        <w:rPr>
          <w:lang w:val="en-US"/>
        </w:rPr>
        <w:t>)</w:t>
      </w:r>
      <w:r w:rsidR="00A34602">
        <w:rPr>
          <w:lang w:val="en-US"/>
        </w:rPr>
        <w:t xml:space="preserve"> as well.</w:t>
      </w:r>
      <w:r w:rsidR="00707DAF">
        <w:rPr>
          <w:lang w:val="en-US"/>
        </w:rPr>
        <w:t xml:space="preserve"> </w:t>
      </w:r>
      <w:r w:rsidR="00F15691">
        <w:rPr>
          <w:lang w:val="en-US"/>
        </w:rPr>
        <w:t xml:space="preserve">So instead of a plane you get a 3-dimensional figure – a </w:t>
      </w:r>
      <w:r w:rsidR="007D526B">
        <w:rPr>
          <w:lang w:val="en-US"/>
        </w:rPr>
        <w:t>F</w:t>
      </w:r>
      <w:r w:rsidR="007D526B" w:rsidRPr="007D526B">
        <w:rPr>
          <w:vertAlign w:val="subscript"/>
          <w:lang w:val="en-US"/>
        </w:rPr>
        <w:t>1</w:t>
      </w:r>
      <w:r w:rsidR="007D526B">
        <w:rPr>
          <w:lang w:val="en-US"/>
        </w:rPr>
        <w:t>/F</w:t>
      </w:r>
      <w:r w:rsidR="007D526B" w:rsidRPr="007D526B">
        <w:rPr>
          <w:vertAlign w:val="subscript"/>
          <w:lang w:val="en-US"/>
        </w:rPr>
        <w:t>2</w:t>
      </w:r>
      <w:r w:rsidR="007D526B">
        <w:rPr>
          <w:lang w:val="en-US"/>
        </w:rPr>
        <w:t>/F</w:t>
      </w:r>
      <w:r w:rsidR="007D526B" w:rsidRPr="007D526B">
        <w:rPr>
          <w:vertAlign w:val="subscript"/>
          <w:lang w:val="en-US"/>
        </w:rPr>
        <w:t>3</w:t>
      </w:r>
      <w:r w:rsidR="007D526B">
        <w:rPr>
          <w:lang w:val="en-US"/>
        </w:rPr>
        <w:t>-</w:t>
      </w:r>
      <w:r w:rsidR="00EC71AF">
        <w:rPr>
          <w:lang w:val="en-US"/>
        </w:rPr>
        <w:t>cube, where the 3</w:t>
      </w:r>
      <w:r w:rsidR="00EC71AF" w:rsidRPr="00EC71AF">
        <w:rPr>
          <w:vertAlign w:val="superscript"/>
          <w:lang w:val="en-US"/>
        </w:rPr>
        <w:t>rd</w:t>
      </w:r>
      <w:r w:rsidR="00EC71AF">
        <w:rPr>
          <w:lang w:val="en-US"/>
        </w:rPr>
        <w:t xml:space="preserve"> dimension determines </w:t>
      </w:r>
      <w:r w:rsidR="00EC71AF" w:rsidRPr="00575668">
        <w:rPr>
          <w:lang w:val="en-US"/>
        </w:rPr>
        <w:t>labialization</w:t>
      </w:r>
      <w:r w:rsidR="00864C6F">
        <w:rPr>
          <w:lang w:val="en-US"/>
        </w:rPr>
        <w:t xml:space="preserve">. The </w:t>
      </w:r>
      <w:proofErr w:type="gramStart"/>
      <w:r w:rsidR="00864C6F">
        <w:rPr>
          <w:lang w:val="en-US"/>
        </w:rPr>
        <w:t xml:space="preserve">contrasts of the whole system </w:t>
      </w:r>
      <w:r w:rsidR="002F6496">
        <w:rPr>
          <w:lang w:val="en-US"/>
        </w:rPr>
        <w:t>is</w:t>
      </w:r>
      <w:proofErr w:type="gramEnd"/>
      <w:r w:rsidR="002F6496">
        <w:rPr>
          <w:lang w:val="en-US"/>
        </w:rPr>
        <w:t xml:space="preserve"> shown on </w:t>
      </w:r>
      <w:r w:rsidR="0020707F">
        <w:rPr>
          <w:lang w:val="en-US"/>
        </w:rPr>
        <w:fldChar w:fldCharType="begin"/>
      </w:r>
      <w:r w:rsidR="0020707F">
        <w:rPr>
          <w:lang w:val="en-US"/>
        </w:rPr>
        <w:instrText xml:space="preserve"> REF _Ref302588591 \h </w:instrText>
      </w:r>
      <w:r w:rsidR="0020707F">
        <w:rPr>
          <w:lang w:val="en-US"/>
        </w:rPr>
      </w:r>
      <w:r w:rsidR="0020707F">
        <w:rPr>
          <w:lang w:val="en-US"/>
        </w:rPr>
        <w:fldChar w:fldCharType="separate"/>
      </w:r>
      <w:r w:rsidR="00BC1180">
        <w:t xml:space="preserve">Table </w:t>
      </w:r>
      <w:r w:rsidR="00BC1180">
        <w:rPr>
          <w:noProof/>
        </w:rPr>
        <w:t>6</w:t>
      </w:r>
      <w:r w:rsidR="0020707F">
        <w:rPr>
          <w:lang w:val="en-US"/>
        </w:rPr>
        <w:fldChar w:fldCharType="end"/>
      </w:r>
      <w:r w:rsidR="0020707F">
        <w:rPr>
          <w:lang w:val="en-US"/>
        </w:rPr>
        <w:t xml:space="preserve"> (</w:t>
      </w:r>
      <w:r w:rsidR="00604AD6">
        <w:rPr>
          <w:b/>
          <w:bCs/>
          <w:lang w:val="en-US"/>
        </w:rPr>
        <w:t>slide 22</w:t>
      </w:r>
      <w:r w:rsidR="0020707F">
        <w:rPr>
          <w:lang w:val="en-US"/>
        </w:rPr>
        <w:t>).</w:t>
      </w:r>
    </w:p>
    <w:p w:rsidR="0020707F" w:rsidRDefault="0020707F" w:rsidP="0020707F">
      <w:pPr>
        <w:pStyle w:val="a5"/>
        <w:keepNext/>
      </w:pPr>
      <w:bookmarkStart w:id="11" w:name="_Ref302588591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BC1180">
        <w:rPr>
          <w:noProof/>
        </w:rPr>
        <w:t>6</w:t>
      </w:r>
      <w:r>
        <w:fldChar w:fldCharType="end"/>
      </w:r>
      <w:bookmarkEnd w:id="11"/>
      <w:r>
        <w:rPr>
          <w:noProof/>
          <w:lang w:val="en-US"/>
        </w:rPr>
        <w:t xml:space="preserve">. </w:t>
      </w:r>
      <w:r w:rsidRPr="0020707F">
        <w:rPr>
          <w:noProof/>
          <w:lang w:val="en-US"/>
        </w:rPr>
        <w:t>Vowels’ Contrast in F</w:t>
      </w:r>
      <w:r w:rsidRPr="0020707F">
        <w:rPr>
          <w:noProof/>
          <w:vertAlign w:val="subscript"/>
          <w:lang w:val="en-US"/>
        </w:rPr>
        <w:t>1</w:t>
      </w:r>
      <w:r w:rsidRPr="0020707F">
        <w:rPr>
          <w:noProof/>
          <w:lang w:val="en-US"/>
        </w:rPr>
        <w:t>/F</w:t>
      </w:r>
      <w:r w:rsidRPr="0020707F">
        <w:rPr>
          <w:noProof/>
          <w:vertAlign w:val="subscript"/>
          <w:lang w:val="en-US"/>
        </w:rPr>
        <w:t>2</w:t>
      </w:r>
      <w:r w:rsidRPr="0020707F">
        <w:rPr>
          <w:noProof/>
          <w:lang w:val="en-US"/>
        </w:rPr>
        <w:t>/F</w:t>
      </w:r>
      <w:r w:rsidRPr="0020707F">
        <w:rPr>
          <w:noProof/>
          <w:vertAlign w:val="subscript"/>
          <w:lang w:val="en-US"/>
        </w:rPr>
        <w:t>3</w:t>
      </w:r>
      <w:r w:rsidRPr="0020707F">
        <w:rPr>
          <w:noProof/>
          <w:lang w:val="en-US"/>
        </w:rPr>
        <w:t>-cube</w:t>
      </w:r>
      <w:r w:rsidR="00825454">
        <w:t xml:space="preserve"> (</w:t>
      </w:r>
      <w:r w:rsidR="00825454" w:rsidRPr="00825454">
        <w:rPr>
          <w:lang w:val="en-US"/>
        </w:rPr>
        <w:t>slide 22</w:t>
      </w:r>
      <w:r w:rsidR="00825454">
        <w:t>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17"/>
        <w:gridCol w:w="2088"/>
        <w:gridCol w:w="933"/>
        <w:gridCol w:w="933"/>
        <w:gridCol w:w="933"/>
      </w:tblGrid>
      <w:tr w:rsidR="00BA33EC" w:rsidRPr="00BA33EC" w:rsidTr="0020707F">
        <w:trPr>
          <w:jc w:val="center"/>
        </w:trPr>
        <w:tc>
          <w:tcPr>
            <w:tcW w:w="0" w:type="auto"/>
            <w:gridSpan w:val="2"/>
            <w:vMerge w:val="restart"/>
            <w:vAlign w:val="center"/>
          </w:tcPr>
          <w:p w:rsidR="00BA33EC" w:rsidRPr="00BA33EC" w:rsidRDefault="00BA33EC" w:rsidP="0020707F">
            <w:pPr>
              <w:ind w:firstLine="0"/>
              <w:jc w:val="left"/>
              <w:rPr>
                <w:lang w:val="fr-FR"/>
              </w:rPr>
            </w:pPr>
            <w:r w:rsidRPr="00BA33EC">
              <w:rPr>
                <w:b/>
                <w:bCs/>
                <w:lang w:val="fr-FR"/>
              </w:rPr>
              <w:t>Vowels Deviation Contrast</w:t>
            </w:r>
          </w:p>
        </w:tc>
        <w:tc>
          <w:tcPr>
            <w:tcW w:w="0" w:type="auto"/>
            <w:gridSpan w:val="3"/>
            <w:vAlign w:val="center"/>
          </w:tcPr>
          <w:p w:rsidR="00BA33EC" w:rsidRPr="00BA33EC" w:rsidRDefault="00BA33EC" w:rsidP="0020707F">
            <w:pPr>
              <w:ind w:firstLine="0"/>
              <w:jc w:val="center"/>
              <w:rPr>
                <w:lang w:val="fr-FR"/>
              </w:rPr>
            </w:pPr>
            <w:r w:rsidRPr="00BA33EC">
              <w:rPr>
                <w:b/>
                <w:bCs/>
                <w:lang w:val="fr-FR"/>
              </w:rPr>
              <w:t>Dependent Variable</w:t>
            </w:r>
          </w:p>
        </w:tc>
      </w:tr>
      <w:tr w:rsidR="00BA33EC" w:rsidRPr="00BA33EC" w:rsidTr="0020707F">
        <w:trPr>
          <w:jc w:val="center"/>
        </w:trPr>
        <w:tc>
          <w:tcPr>
            <w:tcW w:w="0" w:type="auto"/>
            <w:gridSpan w:val="2"/>
            <w:vMerge/>
            <w:vAlign w:val="center"/>
          </w:tcPr>
          <w:p w:rsidR="00BA33EC" w:rsidRPr="00BA33EC" w:rsidRDefault="00BA33EC" w:rsidP="0020707F">
            <w:pPr>
              <w:ind w:firstLine="0"/>
              <w:jc w:val="left"/>
              <w:rPr>
                <w:lang w:val="fr-FR"/>
              </w:rPr>
            </w:pPr>
          </w:p>
        </w:tc>
        <w:tc>
          <w:tcPr>
            <w:tcW w:w="0" w:type="auto"/>
          </w:tcPr>
          <w:p w:rsidR="00BA33EC" w:rsidRPr="00BA33EC" w:rsidRDefault="00BA33EC" w:rsidP="00BA33EC">
            <w:pPr>
              <w:ind w:firstLine="0"/>
              <w:jc w:val="left"/>
              <w:rPr>
                <w:lang w:val="fr-FR"/>
              </w:rPr>
            </w:pPr>
            <w:r w:rsidRPr="00BA33EC">
              <w:rPr>
                <w:lang w:val="fr-FR"/>
              </w:rPr>
              <w:t>F1</w:t>
            </w:r>
          </w:p>
        </w:tc>
        <w:tc>
          <w:tcPr>
            <w:tcW w:w="0" w:type="auto"/>
          </w:tcPr>
          <w:p w:rsidR="00BA33EC" w:rsidRPr="00BA33EC" w:rsidRDefault="00BA33EC" w:rsidP="00BA33EC">
            <w:pPr>
              <w:ind w:firstLine="0"/>
              <w:jc w:val="left"/>
              <w:rPr>
                <w:lang w:val="fr-FR"/>
              </w:rPr>
            </w:pPr>
            <w:r w:rsidRPr="00BA33EC">
              <w:rPr>
                <w:lang w:val="fr-FR"/>
              </w:rPr>
              <w:t>F2</w:t>
            </w:r>
          </w:p>
        </w:tc>
        <w:tc>
          <w:tcPr>
            <w:tcW w:w="0" w:type="auto"/>
          </w:tcPr>
          <w:p w:rsidR="00BA33EC" w:rsidRPr="00BA33EC" w:rsidRDefault="00BA33EC" w:rsidP="00BA33EC">
            <w:pPr>
              <w:ind w:firstLine="0"/>
              <w:jc w:val="left"/>
              <w:rPr>
                <w:lang w:val="fr-FR"/>
              </w:rPr>
            </w:pPr>
            <w:r w:rsidRPr="00BA33EC">
              <w:rPr>
                <w:lang w:val="fr-FR"/>
              </w:rPr>
              <w:t>F3</w:t>
            </w:r>
          </w:p>
        </w:tc>
      </w:tr>
      <w:tr w:rsidR="00BA33EC" w:rsidRPr="00BA33EC" w:rsidTr="0020707F">
        <w:trPr>
          <w:jc w:val="center"/>
        </w:trPr>
        <w:tc>
          <w:tcPr>
            <w:tcW w:w="0" w:type="auto"/>
            <w:vMerge w:val="restart"/>
            <w:vAlign w:val="center"/>
          </w:tcPr>
          <w:p w:rsidR="00BA33EC" w:rsidRPr="00BA33EC" w:rsidRDefault="00BA33EC" w:rsidP="0020707F">
            <w:pPr>
              <w:ind w:firstLine="0"/>
              <w:jc w:val="left"/>
              <w:rPr>
                <w:lang w:val="it-IT"/>
              </w:rPr>
            </w:pPr>
            <w:r w:rsidRPr="00BA33EC">
              <w:rPr>
                <w:b/>
                <w:bCs/>
                <w:lang w:val="it-IT"/>
              </w:rPr>
              <w:t>ā</w:t>
            </w:r>
          </w:p>
        </w:tc>
        <w:tc>
          <w:tcPr>
            <w:tcW w:w="0" w:type="auto"/>
            <w:vAlign w:val="center"/>
          </w:tcPr>
          <w:p w:rsidR="00BA33EC" w:rsidRPr="00BA33EC" w:rsidRDefault="00BA33EC" w:rsidP="0020707F">
            <w:pPr>
              <w:ind w:firstLine="0"/>
              <w:jc w:val="left"/>
              <w:rPr>
                <w:lang w:val="it-IT"/>
              </w:rPr>
            </w:pPr>
            <w:r w:rsidRPr="00BA33EC">
              <w:rPr>
                <w:lang w:val="it-IT"/>
              </w:rPr>
              <w:t>Contrast Estimate</w:t>
            </w:r>
          </w:p>
        </w:tc>
        <w:tc>
          <w:tcPr>
            <w:tcW w:w="0" w:type="auto"/>
          </w:tcPr>
          <w:p w:rsidR="00BA33EC" w:rsidRPr="00BA33EC" w:rsidRDefault="00BA33EC" w:rsidP="00BA33EC">
            <w:pPr>
              <w:ind w:firstLine="0"/>
              <w:jc w:val="right"/>
              <w:rPr>
                <w:lang w:val="it-IT"/>
              </w:rPr>
            </w:pPr>
            <w:r w:rsidRPr="00BA33EC">
              <w:rPr>
                <w:lang w:val="it-IT"/>
              </w:rPr>
              <w:t>210.05</w:t>
            </w:r>
            <w:r>
              <w:rPr>
                <w:lang w:val="it-IT"/>
              </w:rPr>
              <w:t>0</w:t>
            </w:r>
          </w:p>
        </w:tc>
        <w:tc>
          <w:tcPr>
            <w:tcW w:w="0" w:type="auto"/>
          </w:tcPr>
          <w:p w:rsidR="00BA33EC" w:rsidRPr="00BA33EC" w:rsidRDefault="00BA33EC" w:rsidP="00BA33EC">
            <w:pPr>
              <w:ind w:firstLine="0"/>
              <w:jc w:val="right"/>
              <w:rPr>
                <w:lang w:val="it-IT"/>
              </w:rPr>
            </w:pPr>
            <w:r w:rsidRPr="00BA33EC">
              <w:rPr>
                <w:lang w:val="it-IT"/>
              </w:rPr>
              <w:t>-107.07</w:t>
            </w:r>
            <w:r>
              <w:rPr>
                <w:lang w:val="it-IT"/>
              </w:rPr>
              <w:t>0</w:t>
            </w:r>
          </w:p>
        </w:tc>
        <w:tc>
          <w:tcPr>
            <w:tcW w:w="0" w:type="auto"/>
          </w:tcPr>
          <w:p w:rsidR="00BA33EC" w:rsidRPr="00BA33EC" w:rsidRDefault="00BA33EC" w:rsidP="00BA33EC">
            <w:pPr>
              <w:ind w:firstLine="0"/>
              <w:jc w:val="right"/>
              <w:rPr>
                <w:lang w:val="it-IT"/>
              </w:rPr>
            </w:pPr>
            <w:r w:rsidRPr="00BA33EC">
              <w:rPr>
                <w:lang w:val="it-IT"/>
              </w:rPr>
              <w:t>175.14</w:t>
            </w:r>
            <w:r>
              <w:rPr>
                <w:lang w:val="it-IT"/>
              </w:rPr>
              <w:t>0</w:t>
            </w:r>
          </w:p>
        </w:tc>
      </w:tr>
      <w:tr w:rsidR="00BA33EC" w:rsidRPr="00BA33EC" w:rsidTr="0020707F">
        <w:trPr>
          <w:jc w:val="center"/>
        </w:trPr>
        <w:tc>
          <w:tcPr>
            <w:tcW w:w="0" w:type="auto"/>
            <w:vMerge/>
            <w:vAlign w:val="center"/>
          </w:tcPr>
          <w:p w:rsidR="00BA33EC" w:rsidRPr="00BA33EC" w:rsidRDefault="00BA33EC" w:rsidP="0020707F">
            <w:pPr>
              <w:ind w:firstLine="0"/>
              <w:jc w:val="left"/>
              <w:rPr>
                <w:lang w:val="it-IT"/>
              </w:rPr>
            </w:pPr>
          </w:p>
        </w:tc>
        <w:tc>
          <w:tcPr>
            <w:tcW w:w="0" w:type="auto"/>
            <w:vAlign w:val="center"/>
          </w:tcPr>
          <w:p w:rsidR="00BA33EC" w:rsidRPr="00BA33EC" w:rsidRDefault="00BA33EC" w:rsidP="0020707F">
            <w:pPr>
              <w:ind w:firstLine="0"/>
              <w:jc w:val="left"/>
              <w:rPr>
                <w:lang w:val="it-IT"/>
              </w:rPr>
            </w:pPr>
            <w:r w:rsidRPr="00BA33EC">
              <w:rPr>
                <w:lang w:val="it-IT"/>
              </w:rPr>
              <w:t>Significance</w:t>
            </w:r>
          </w:p>
        </w:tc>
        <w:tc>
          <w:tcPr>
            <w:tcW w:w="0" w:type="auto"/>
          </w:tcPr>
          <w:p w:rsidR="00BA33EC" w:rsidRPr="00BA33EC" w:rsidRDefault="00BA33EC" w:rsidP="00BA33EC">
            <w:pPr>
              <w:ind w:firstLine="0"/>
              <w:jc w:val="right"/>
              <w:rPr>
                <w:lang w:val="it-IT"/>
              </w:rPr>
            </w:pPr>
            <w:r w:rsidRPr="00BA33EC">
              <w:rPr>
                <w:b/>
                <w:bCs/>
                <w:lang w:val="it-IT"/>
              </w:rPr>
              <w:t>.000</w:t>
            </w:r>
          </w:p>
        </w:tc>
        <w:tc>
          <w:tcPr>
            <w:tcW w:w="0" w:type="auto"/>
          </w:tcPr>
          <w:p w:rsidR="00BA33EC" w:rsidRPr="00BA33EC" w:rsidRDefault="00BA33EC" w:rsidP="00BA33EC">
            <w:pPr>
              <w:ind w:firstLine="0"/>
              <w:jc w:val="right"/>
              <w:rPr>
                <w:lang w:val="it-IT"/>
              </w:rPr>
            </w:pPr>
            <w:r w:rsidRPr="00BA33EC">
              <w:rPr>
                <w:b/>
                <w:bCs/>
                <w:lang w:val="it-IT"/>
              </w:rPr>
              <w:t>.261</w:t>
            </w:r>
          </w:p>
        </w:tc>
        <w:tc>
          <w:tcPr>
            <w:tcW w:w="0" w:type="auto"/>
          </w:tcPr>
          <w:p w:rsidR="00BA33EC" w:rsidRPr="00BA33EC" w:rsidRDefault="00BA33EC" w:rsidP="00BA33EC">
            <w:pPr>
              <w:ind w:firstLine="0"/>
              <w:jc w:val="right"/>
              <w:rPr>
                <w:lang w:val="it-IT"/>
              </w:rPr>
            </w:pPr>
            <w:r w:rsidRPr="00BA33EC">
              <w:rPr>
                <w:b/>
                <w:bCs/>
                <w:lang w:val="it-IT"/>
              </w:rPr>
              <w:t>.186</w:t>
            </w:r>
          </w:p>
        </w:tc>
      </w:tr>
      <w:tr w:rsidR="00BA33EC" w:rsidRPr="00BA33EC" w:rsidTr="0020707F">
        <w:trPr>
          <w:jc w:val="center"/>
        </w:trPr>
        <w:tc>
          <w:tcPr>
            <w:tcW w:w="0" w:type="auto"/>
            <w:vMerge w:val="restart"/>
            <w:vAlign w:val="center"/>
          </w:tcPr>
          <w:p w:rsidR="00BA33EC" w:rsidRPr="00BA33EC" w:rsidRDefault="00BA33EC" w:rsidP="0020707F">
            <w:pPr>
              <w:ind w:firstLine="0"/>
              <w:jc w:val="left"/>
              <w:rPr>
                <w:lang w:val="it-IT"/>
              </w:rPr>
            </w:pPr>
            <w:r w:rsidRPr="00BA33EC">
              <w:rPr>
                <w:b/>
                <w:bCs/>
                <w:lang w:val="it-IT"/>
              </w:rPr>
              <w:t>a</w:t>
            </w:r>
          </w:p>
        </w:tc>
        <w:tc>
          <w:tcPr>
            <w:tcW w:w="0" w:type="auto"/>
            <w:vAlign w:val="center"/>
          </w:tcPr>
          <w:p w:rsidR="00BA33EC" w:rsidRPr="00BA33EC" w:rsidRDefault="00BA33EC" w:rsidP="0020707F">
            <w:pPr>
              <w:ind w:firstLine="0"/>
              <w:jc w:val="left"/>
              <w:rPr>
                <w:lang w:val="it-IT"/>
              </w:rPr>
            </w:pPr>
            <w:r w:rsidRPr="00BA33EC">
              <w:rPr>
                <w:lang w:val="it-IT"/>
              </w:rPr>
              <w:t>Contrast Estimate</w:t>
            </w:r>
          </w:p>
        </w:tc>
        <w:tc>
          <w:tcPr>
            <w:tcW w:w="0" w:type="auto"/>
          </w:tcPr>
          <w:p w:rsidR="00BA33EC" w:rsidRPr="00BA33EC" w:rsidRDefault="00BA33EC" w:rsidP="00BA33EC">
            <w:pPr>
              <w:ind w:firstLine="0"/>
              <w:jc w:val="right"/>
              <w:rPr>
                <w:lang w:val="it-IT"/>
              </w:rPr>
            </w:pPr>
            <w:r w:rsidRPr="00BA33EC">
              <w:rPr>
                <w:lang w:val="it-IT"/>
              </w:rPr>
              <w:t>222.26</w:t>
            </w:r>
            <w:r>
              <w:rPr>
                <w:lang w:val="it-IT"/>
              </w:rPr>
              <w:t>0</w:t>
            </w:r>
          </w:p>
        </w:tc>
        <w:tc>
          <w:tcPr>
            <w:tcW w:w="0" w:type="auto"/>
          </w:tcPr>
          <w:p w:rsidR="00BA33EC" w:rsidRPr="00BA33EC" w:rsidRDefault="00BA33EC" w:rsidP="00BA33EC">
            <w:pPr>
              <w:ind w:firstLine="0"/>
              <w:jc w:val="right"/>
              <w:rPr>
                <w:lang w:val="it-IT"/>
              </w:rPr>
            </w:pPr>
            <w:r w:rsidRPr="00BA33EC">
              <w:rPr>
                <w:lang w:val="it-IT"/>
              </w:rPr>
              <w:t>92.05</w:t>
            </w:r>
            <w:r>
              <w:rPr>
                <w:lang w:val="it-IT"/>
              </w:rPr>
              <w:t>0</w:t>
            </w:r>
          </w:p>
        </w:tc>
        <w:tc>
          <w:tcPr>
            <w:tcW w:w="0" w:type="auto"/>
          </w:tcPr>
          <w:p w:rsidR="00BA33EC" w:rsidRPr="00BA33EC" w:rsidRDefault="00BA33EC" w:rsidP="00BA33EC">
            <w:pPr>
              <w:ind w:firstLine="0"/>
              <w:jc w:val="right"/>
              <w:rPr>
                <w:lang w:val="it-IT"/>
              </w:rPr>
            </w:pPr>
            <w:r w:rsidRPr="00BA33EC">
              <w:rPr>
                <w:lang w:val="it-IT"/>
              </w:rPr>
              <w:t>-92.52</w:t>
            </w:r>
            <w:r>
              <w:rPr>
                <w:lang w:val="it-IT"/>
              </w:rPr>
              <w:t>0</w:t>
            </w:r>
          </w:p>
        </w:tc>
      </w:tr>
      <w:tr w:rsidR="00BA33EC" w:rsidRPr="00BA33EC" w:rsidTr="0020707F">
        <w:trPr>
          <w:jc w:val="center"/>
        </w:trPr>
        <w:tc>
          <w:tcPr>
            <w:tcW w:w="0" w:type="auto"/>
            <w:vMerge/>
            <w:vAlign w:val="center"/>
          </w:tcPr>
          <w:p w:rsidR="00BA33EC" w:rsidRPr="00BA33EC" w:rsidRDefault="00BA33EC" w:rsidP="0020707F">
            <w:pPr>
              <w:ind w:firstLine="0"/>
              <w:jc w:val="left"/>
              <w:rPr>
                <w:lang w:val="it-IT"/>
              </w:rPr>
            </w:pPr>
          </w:p>
        </w:tc>
        <w:tc>
          <w:tcPr>
            <w:tcW w:w="0" w:type="auto"/>
            <w:vAlign w:val="center"/>
          </w:tcPr>
          <w:p w:rsidR="00BA33EC" w:rsidRPr="00BA33EC" w:rsidRDefault="00BA33EC" w:rsidP="0020707F">
            <w:pPr>
              <w:ind w:firstLine="0"/>
              <w:jc w:val="left"/>
              <w:rPr>
                <w:lang w:val="it-IT"/>
              </w:rPr>
            </w:pPr>
            <w:r w:rsidRPr="00BA33EC">
              <w:rPr>
                <w:lang w:val="it-IT"/>
              </w:rPr>
              <w:t>Significance</w:t>
            </w:r>
          </w:p>
        </w:tc>
        <w:tc>
          <w:tcPr>
            <w:tcW w:w="0" w:type="auto"/>
          </w:tcPr>
          <w:p w:rsidR="00BA33EC" w:rsidRPr="00BA33EC" w:rsidRDefault="00BA33EC" w:rsidP="00BA33EC">
            <w:pPr>
              <w:ind w:firstLine="0"/>
              <w:jc w:val="right"/>
              <w:rPr>
                <w:lang w:val="it-IT"/>
              </w:rPr>
            </w:pPr>
            <w:r w:rsidRPr="00BA33EC">
              <w:rPr>
                <w:b/>
                <w:bCs/>
                <w:lang w:val="it-IT"/>
              </w:rPr>
              <w:t>.000</w:t>
            </w:r>
          </w:p>
        </w:tc>
        <w:tc>
          <w:tcPr>
            <w:tcW w:w="0" w:type="auto"/>
          </w:tcPr>
          <w:p w:rsidR="00BA33EC" w:rsidRPr="00BA33EC" w:rsidRDefault="00BA33EC" w:rsidP="00BA33EC">
            <w:pPr>
              <w:ind w:firstLine="0"/>
              <w:jc w:val="right"/>
              <w:rPr>
                <w:lang w:val="it-IT"/>
              </w:rPr>
            </w:pPr>
            <w:r w:rsidRPr="00BA33EC">
              <w:rPr>
                <w:b/>
                <w:bCs/>
                <w:lang w:val="it-IT"/>
              </w:rPr>
              <w:t>.011</w:t>
            </w:r>
          </w:p>
        </w:tc>
        <w:tc>
          <w:tcPr>
            <w:tcW w:w="0" w:type="auto"/>
          </w:tcPr>
          <w:p w:rsidR="00BA33EC" w:rsidRPr="00BA33EC" w:rsidRDefault="00BA33EC" w:rsidP="00BA33EC">
            <w:pPr>
              <w:ind w:firstLine="0"/>
              <w:jc w:val="right"/>
              <w:rPr>
                <w:lang w:val="it-IT"/>
              </w:rPr>
            </w:pPr>
            <w:r w:rsidRPr="00BA33EC">
              <w:rPr>
                <w:b/>
                <w:bCs/>
                <w:lang w:val="it-IT"/>
              </w:rPr>
              <w:t>.063</w:t>
            </w:r>
          </w:p>
        </w:tc>
      </w:tr>
      <w:tr w:rsidR="00BA33EC" w:rsidRPr="00BA33EC" w:rsidTr="0020707F">
        <w:trPr>
          <w:jc w:val="center"/>
        </w:trPr>
        <w:tc>
          <w:tcPr>
            <w:tcW w:w="0" w:type="auto"/>
            <w:vMerge w:val="restart"/>
            <w:vAlign w:val="center"/>
          </w:tcPr>
          <w:p w:rsidR="00BA33EC" w:rsidRPr="00BA33EC" w:rsidRDefault="00BA33EC" w:rsidP="0020707F">
            <w:pPr>
              <w:ind w:firstLine="0"/>
              <w:jc w:val="left"/>
              <w:rPr>
                <w:lang w:val="it-IT"/>
              </w:rPr>
            </w:pPr>
            <w:r w:rsidRPr="00BA33EC">
              <w:rPr>
                <w:b/>
                <w:bCs/>
                <w:lang w:val="it-IT"/>
              </w:rPr>
              <w:t>e</w:t>
            </w:r>
          </w:p>
        </w:tc>
        <w:tc>
          <w:tcPr>
            <w:tcW w:w="0" w:type="auto"/>
            <w:vAlign w:val="center"/>
          </w:tcPr>
          <w:p w:rsidR="00BA33EC" w:rsidRPr="00BA33EC" w:rsidRDefault="00BA33EC" w:rsidP="0020707F">
            <w:pPr>
              <w:ind w:firstLine="0"/>
              <w:jc w:val="left"/>
              <w:rPr>
                <w:lang w:val="it-IT"/>
              </w:rPr>
            </w:pPr>
            <w:r w:rsidRPr="00BA33EC">
              <w:rPr>
                <w:lang w:val="it-IT"/>
              </w:rPr>
              <w:t>Contrast Estimate</w:t>
            </w:r>
          </w:p>
        </w:tc>
        <w:tc>
          <w:tcPr>
            <w:tcW w:w="0" w:type="auto"/>
          </w:tcPr>
          <w:p w:rsidR="00BA33EC" w:rsidRPr="00BA33EC" w:rsidRDefault="00BA33EC" w:rsidP="00BA33EC">
            <w:pPr>
              <w:ind w:firstLine="0"/>
              <w:jc w:val="right"/>
              <w:rPr>
                <w:lang w:val="it-IT"/>
              </w:rPr>
            </w:pPr>
            <w:r w:rsidRPr="00BA33EC">
              <w:rPr>
                <w:lang w:val="it-IT"/>
              </w:rPr>
              <w:t>-36.05</w:t>
            </w:r>
            <w:r>
              <w:rPr>
                <w:lang w:val="it-IT"/>
              </w:rPr>
              <w:t>0</w:t>
            </w:r>
          </w:p>
        </w:tc>
        <w:tc>
          <w:tcPr>
            <w:tcW w:w="0" w:type="auto"/>
          </w:tcPr>
          <w:p w:rsidR="00BA33EC" w:rsidRPr="00BA33EC" w:rsidRDefault="00BA33EC" w:rsidP="00BA33EC">
            <w:pPr>
              <w:ind w:firstLine="0"/>
              <w:jc w:val="right"/>
              <w:rPr>
                <w:lang w:val="it-IT"/>
              </w:rPr>
            </w:pPr>
            <w:r w:rsidRPr="00BA33EC">
              <w:rPr>
                <w:lang w:val="it-IT"/>
              </w:rPr>
              <w:t>554.29</w:t>
            </w:r>
            <w:r>
              <w:rPr>
                <w:lang w:val="it-IT"/>
              </w:rPr>
              <w:t>0</w:t>
            </w:r>
          </w:p>
        </w:tc>
        <w:tc>
          <w:tcPr>
            <w:tcW w:w="0" w:type="auto"/>
          </w:tcPr>
          <w:p w:rsidR="00BA33EC" w:rsidRPr="00BA33EC" w:rsidRDefault="00BA33EC" w:rsidP="00BA33EC">
            <w:pPr>
              <w:ind w:firstLine="0"/>
              <w:jc w:val="right"/>
              <w:rPr>
                <w:lang w:val="it-IT"/>
              </w:rPr>
            </w:pPr>
            <w:r w:rsidRPr="00BA33EC">
              <w:rPr>
                <w:lang w:val="it-IT"/>
              </w:rPr>
              <w:t>-97.38</w:t>
            </w:r>
            <w:r>
              <w:rPr>
                <w:lang w:val="it-IT"/>
              </w:rPr>
              <w:t>0</w:t>
            </w:r>
          </w:p>
        </w:tc>
      </w:tr>
      <w:tr w:rsidR="00BA33EC" w:rsidRPr="00BA33EC" w:rsidTr="0020707F">
        <w:trPr>
          <w:jc w:val="center"/>
        </w:trPr>
        <w:tc>
          <w:tcPr>
            <w:tcW w:w="0" w:type="auto"/>
            <w:vMerge/>
            <w:vAlign w:val="center"/>
          </w:tcPr>
          <w:p w:rsidR="00BA33EC" w:rsidRPr="00BA33EC" w:rsidRDefault="00BA33EC" w:rsidP="0020707F">
            <w:pPr>
              <w:ind w:firstLine="0"/>
              <w:jc w:val="left"/>
              <w:rPr>
                <w:lang w:val="it-IT"/>
              </w:rPr>
            </w:pPr>
          </w:p>
        </w:tc>
        <w:tc>
          <w:tcPr>
            <w:tcW w:w="0" w:type="auto"/>
            <w:vAlign w:val="center"/>
          </w:tcPr>
          <w:p w:rsidR="00BA33EC" w:rsidRPr="00BA33EC" w:rsidRDefault="00BA33EC" w:rsidP="0020707F">
            <w:pPr>
              <w:ind w:firstLine="0"/>
              <w:jc w:val="left"/>
              <w:rPr>
                <w:lang w:val="it-IT"/>
              </w:rPr>
            </w:pPr>
            <w:r w:rsidRPr="00BA33EC">
              <w:rPr>
                <w:lang w:val="it-IT"/>
              </w:rPr>
              <w:t>Significance</w:t>
            </w:r>
          </w:p>
        </w:tc>
        <w:tc>
          <w:tcPr>
            <w:tcW w:w="0" w:type="auto"/>
          </w:tcPr>
          <w:p w:rsidR="00BA33EC" w:rsidRPr="00BA33EC" w:rsidRDefault="00BA33EC" w:rsidP="00BA33EC">
            <w:pPr>
              <w:ind w:firstLine="0"/>
              <w:jc w:val="right"/>
              <w:rPr>
                <w:lang w:val="it-IT"/>
              </w:rPr>
            </w:pPr>
            <w:r w:rsidRPr="00BA33EC">
              <w:rPr>
                <w:b/>
                <w:bCs/>
                <w:lang w:val="it-IT"/>
              </w:rPr>
              <w:t>.077</w:t>
            </w:r>
          </w:p>
        </w:tc>
        <w:tc>
          <w:tcPr>
            <w:tcW w:w="0" w:type="auto"/>
          </w:tcPr>
          <w:p w:rsidR="00BA33EC" w:rsidRPr="00BA33EC" w:rsidRDefault="00BA33EC" w:rsidP="00BA33EC">
            <w:pPr>
              <w:ind w:firstLine="0"/>
              <w:jc w:val="right"/>
              <w:rPr>
                <w:lang w:val="it-IT"/>
              </w:rPr>
            </w:pPr>
            <w:r w:rsidRPr="00BA33EC">
              <w:rPr>
                <w:b/>
                <w:bCs/>
                <w:lang w:val="it-IT"/>
              </w:rPr>
              <w:t>.000</w:t>
            </w:r>
          </w:p>
        </w:tc>
        <w:tc>
          <w:tcPr>
            <w:tcW w:w="0" w:type="auto"/>
          </w:tcPr>
          <w:p w:rsidR="00BA33EC" w:rsidRPr="00BA33EC" w:rsidRDefault="00BA33EC" w:rsidP="00BA33EC">
            <w:pPr>
              <w:ind w:firstLine="0"/>
              <w:jc w:val="right"/>
              <w:rPr>
                <w:lang w:val="it-IT"/>
              </w:rPr>
            </w:pPr>
            <w:r w:rsidRPr="00BA33EC">
              <w:rPr>
                <w:b/>
                <w:bCs/>
                <w:lang w:val="it-IT"/>
              </w:rPr>
              <w:t>.206</w:t>
            </w:r>
          </w:p>
        </w:tc>
      </w:tr>
      <w:tr w:rsidR="00BA33EC" w:rsidRPr="00BA33EC" w:rsidTr="0020707F">
        <w:trPr>
          <w:jc w:val="center"/>
        </w:trPr>
        <w:tc>
          <w:tcPr>
            <w:tcW w:w="0" w:type="auto"/>
            <w:vMerge w:val="restart"/>
            <w:vAlign w:val="center"/>
          </w:tcPr>
          <w:p w:rsidR="00BA33EC" w:rsidRPr="00BA33EC" w:rsidRDefault="00BA33EC" w:rsidP="0020707F">
            <w:pPr>
              <w:ind w:firstLine="0"/>
              <w:jc w:val="left"/>
              <w:rPr>
                <w:lang w:val="it-IT"/>
              </w:rPr>
            </w:pPr>
            <w:r w:rsidRPr="00BA33EC">
              <w:rPr>
                <w:b/>
                <w:bCs/>
                <w:lang w:val="it-IT"/>
              </w:rPr>
              <w:t>ǝ</w:t>
            </w:r>
          </w:p>
        </w:tc>
        <w:tc>
          <w:tcPr>
            <w:tcW w:w="0" w:type="auto"/>
            <w:vAlign w:val="center"/>
          </w:tcPr>
          <w:p w:rsidR="00BA33EC" w:rsidRPr="00BA33EC" w:rsidRDefault="00BA33EC" w:rsidP="0020707F">
            <w:pPr>
              <w:ind w:firstLine="0"/>
              <w:jc w:val="left"/>
              <w:rPr>
                <w:lang w:val="it-IT"/>
              </w:rPr>
            </w:pPr>
            <w:r w:rsidRPr="00BA33EC">
              <w:rPr>
                <w:lang w:val="it-IT"/>
              </w:rPr>
              <w:t>Contrast Estimate</w:t>
            </w:r>
          </w:p>
        </w:tc>
        <w:tc>
          <w:tcPr>
            <w:tcW w:w="0" w:type="auto"/>
          </w:tcPr>
          <w:p w:rsidR="00BA33EC" w:rsidRPr="00BA33EC" w:rsidRDefault="00BA33EC" w:rsidP="00BA33EC">
            <w:pPr>
              <w:ind w:firstLine="0"/>
              <w:jc w:val="right"/>
              <w:rPr>
                <w:lang w:val="it-IT"/>
              </w:rPr>
            </w:pPr>
            <w:r w:rsidRPr="00BA33EC">
              <w:rPr>
                <w:lang w:val="it-IT"/>
              </w:rPr>
              <w:t>-17.12</w:t>
            </w:r>
            <w:r>
              <w:rPr>
                <w:lang w:val="it-IT"/>
              </w:rPr>
              <w:t>0</w:t>
            </w:r>
          </w:p>
        </w:tc>
        <w:tc>
          <w:tcPr>
            <w:tcW w:w="0" w:type="auto"/>
          </w:tcPr>
          <w:p w:rsidR="00BA33EC" w:rsidRPr="00BA33EC" w:rsidRDefault="00BA33EC" w:rsidP="00BA33EC">
            <w:pPr>
              <w:ind w:firstLine="0"/>
              <w:jc w:val="right"/>
              <w:rPr>
                <w:lang w:val="it-IT"/>
              </w:rPr>
            </w:pPr>
            <w:r w:rsidRPr="00BA33EC">
              <w:rPr>
                <w:lang w:val="it-IT"/>
              </w:rPr>
              <w:t>145.59</w:t>
            </w:r>
            <w:r>
              <w:rPr>
                <w:lang w:val="it-IT"/>
              </w:rPr>
              <w:t>0</w:t>
            </w:r>
          </w:p>
        </w:tc>
        <w:tc>
          <w:tcPr>
            <w:tcW w:w="0" w:type="auto"/>
          </w:tcPr>
          <w:p w:rsidR="00BA33EC" w:rsidRPr="00BA33EC" w:rsidRDefault="00BA33EC" w:rsidP="00BA33EC">
            <w:pPr>
              <w:ind w:firstLine="0"/>
              <w:jc w:val="right"/>
              <w:rPr>
                <w:lang w:val="it-IT"/>
              </w:rPr>
            </w:pPr>
            <w:r w:rsidRPr="00BA33EC">
              <w:rPr>
                <w:lang w:val="it-IT"/>
              </w:rPr>
              <w:t>-59.85</w:t>
            </w:r>
            <w:r>
              <w:rPr>
                <w:lang w:val="it-IT"/>
              </w:rPr>
              <w:t>0</w:t>
            </w:r>
          </w:p>
        </w:tc>
      </w:tr>
      <w:tr w:rsidR="00BA33EC" w:rsidRPr="00BA33EC" w:rsidTr="0020707F">
        <w:trPr>
          <w:jc w:val="center"/>
        </w:trPr>
        <w:tc>
          <w:tcPr>
            <w:tcW w:w="0" w:type="auto"/>
            <w:vMerge/>
            <w:vAlign w:val="center"/>
          </w:tcPr>
          <w:p w:rsidR="00BA33EC" w:rsidRPr="00BA33EC" w:rsidRDefault="00BA33EC" w:rsidP="0020707F">
            <w:pPr>
              <w:ind w:firstLine="0"/>
              <w:jc w:val="left"/>
              <w:rPr>
                <w:lang w:val="it-IT"/>
              </w:rPr>
            </w:pPr>
          </w:p>
        </w:tc>
        <w:tc>
          <w:tcPr>
            <w:tcW w:w="0" w:type="auto"/>
            <w:vAlign w:val="center"/>
          </w:tcPr>
          <w:p w:rsidR="00BA33EC" w:rsidRPr="00BA33EC" w:rsidRDefault="00BA33EC" w:rsidP="0020707F">
            <w:pPr>
              <w:ind w:firstLine="0"/>
              <w:jc w:val="left"/>
              <w:rPr>
                <w:lang w:val="it-IT"/>
              </w:rPr>
            </w:pPr>
            <w:r w:rsidRPr="00BA33EC">
              <w:rPr>
                <w:lang w:val="it-IT"/>
              </w:rPr>
              <w:t>Significance</w:t>
            </w:r>
          </w:p>
        </w:tc>
        <w:tc>
          <w:tcPr>
            <w:tcW w:w="0" w:type="auto"/>
          </w:tcPr>
          <w:p w:rsidR="00BA33EC" w:rsidRPr="00BA33EC" w:rsidRDefault="00BA33EC" w:rsidP="00BA33EC">
            <w:pPr>
              <w:ind w:firstLine="0"/>
              <w:jc w:val="right"/>
              <w:rPr>
                <w:lang w:val="it-IT"/>
              </w:rPr>
            </w:pPr>
            <w:r w:rsidRPr="00BA33EC">
              <w:rPr>
                <w:b/>
                <w:bCs/>
                <w:lang w:val="it-IT"/>
              </w:rPr>
              <w:t>.498</w:t>
            </w:r>
          </w:p>
        </w:tc>
        <w:tc>
          <w:tcPr>
            <w:tcW w:w="0" w:type="auto"/>
          </w:tcPr>
          <w:p w:rsidR="00BA33EC" w:rsidRPr="00BA33EC" w:rsidRDefault="00BA33EC" w:rsidP="00BA33EC">
            <w:pPr>
              <w:ind w:firstLine="0"/>
              <w:jc w:val="right"/>
              <w:rPr>
                <w:lang w:val="it-IT"/>
              </w:rPr>
            </w:pPr>
            <w:r w:rsidRPr="00BA33EC">
              <w:rPr>
                <w:b/>
                <w:bCs/>
                <w:lang w:val="it-IT"/>
              </w:rPr>
              <w:t>.037</w:t>
            </w:r>
          </w:p>
        </w:tc>
        <w:tc>
          <w:tcPr>
            <w:tcW w:w="0" w:type="auto"/>
          </w:tcPr>
          <w:p w:rsidR="00BA33EC" w:rsidRPr="00BA33EC" w:rsidRDefault="00BA33EC" w:rsidP="00BA33EC">
            <w:pPr>
              <w:ind w:firstLine="0"/>
              <w:jc w:val="right"/>
              <w:rPr>
                <w:lang w:val="it-IT"/>
              </w:rPr>
            </w:pPr>
            <w:r w:rsidRPr="00BA33EC">
              <w:rPr>
                <w:b/>
                <w:bCs/>
                <w:lang w:val="it-IT"/>
              </w:rPr>
              <w:t>.532</w:t>
            </w:r>
          </w:p>
        </w:tc>
      </w:tr>
      <w:tr w:rsidR="00BA33EC" w:rsidRPr="00BA33EC" w:rsidTr="0020707F">
        <w:trPr>
          <w:jc w:val="center"/>
        </w:trPr>
        <w:tc>
          <w:tcPr>
            <w:tcW w:w="0" w:type="auto"/>
            <w:vMerge w:val="restart"/>
            <w:vAlign w:val="center"/>
          </w:tcPr>
          <w:p w:rsidR="00BA33EC" w:rsidRPr="00BA33EC" w:rsidRDefault="00BA33EC" w:rsidP="0020707F">
            <w:pPr>
              <w:ind w:firstLine="0"/>
              <w:jc w:val="left"/>
              <w:rPr>
                <w:lang w:val="it-IT"/>
              </w:rPr>
            </w:pPr>
            <w:r w:rsidRPr="00BA33EC">
              <w:rPr>
                <w:b/>
                <w:bCs/>
                <w:lang w:val="it-IT"/>
              </w:rPr>
              <w:t>i</w:t>
            </w:r>
          </w:p>
        </w:tc>
        <w:tc>
          <w:tcPr>
            <w:tcW w:w="0" w:type="auto"/>
            <w:vAlign w:val="center"/>
          </w:tcPr>
          <w:p w:rsidR="00BA33EC" w:rsidRPr="00BA33EC" w:rsidRDefault="00BA33EC" w:rsidP="0020707F">
            <w:pPr>
              <w:ind w:firstLine="0"/>
              <w:jc w:val="left"/>
              <w:rPr>
                <w:lang w:val="it-IT"/>
              </w:rPr>
            </w:pPr>
            <w:r w:rsidRPr="00BA33EC">
              <w:rPr>
                <w:lang w:val="it-IT"/>
              </w:rPr>
              <w:t>Contrast Estimate</w:t>
            </w:r>
          </w:p>
        </w:tc>
        <w:tc>
          <w:tcPr>
            <w:tcW w:w="0" w:type="auto"/>
          </w:tcPr>
          <w:p w:rsidR="00BA33EC" w:rsidRPr="00BA33EC" w:rsidRDefault="00BA33EC" w:rsidP="00BA33EC">
            <w:pPr>
              <w:ind w:firstLine="0"/>
              <w:jc w:val="right"/>
              <w:rPr>
                <w:lang w:val="it-IT"/>
              </w:rPr>
            </w:pPr>
            <w:r w:rsidRPr="00BA33EC">
              <w:rPr>
                <w:lang w:val="it-IT"/>
              </w:rPr>
              <w:t>-144.48</w:t>
            </w:r>
            <w:r>
              <w:rPr>
                <w:lang w:val="it-IT"/>
              </w:rPr>
              <w:t>0</w:t>
            </w:r>
          </w:p>
        </w:tc>
        <w:tc>
          <w:tcPr>
            <w:tcW w:w="0" w:type="auto"/>
          </w:tcPr>
          <w:p w:rsidR="00BA33EC" w:rsidRPr="00BA33EC" w:rsidRDefault="00BA33EC" w:rsidP="00BA33EC">
            <w:pPr>
              <w:ind w:firstLine="0"/>
              <w:jc w:val="right"/>
              <w:rPr>
                <w:lang w:val="it-IT"/>
              </w:rPr>
            </w:pPr>
            <w:r w:rsidRPr="00BA33EC">
              <w:rPr>
                <w:lang w:val="it-IT"/>
              </w:rPr>
              <w:t>825.59</w:t>
            </w:r>
            <w:r>
              <w:rPr>
                <w:lang w:val="it-IT"/>
              </w:rPr>
              <w:t>0</w:t>
            </w:r>
          </w:p>
        </w:tc>
        <w:tc>
          <w:tcPr>
            <w:tcW w:w="0" w:type="auto"/>
          </w:tcPr>
          <w:p w:rsidR="00BA33EC" w:rsidRPr="00BA33EC" w:rsidRDefault="00BA33EC" w:rsidP="00BA33EC">
            <w:pPr>
              <w:ind w:firstLine="0"/>
              <w:jc w:val="right"/>
              <w:rPr>
                <w:lang w:val="it-IT"/>
              </w:rPr>
            </w:pPr>
            <w:r w:rsidRPr="00BA33EC">
              <w:rPr>
                <w:lang w:val="it-IT"/>
              </w:rPr>
              <w:t>163.07</w:t>
            </w:r>
            <w:r>
              <w:rPr>
                <w:lang w:val="it-IT"/>
              </w:rPr>
              <w:t>0</w:t>
            </w:r>
          </w:p>
        </w:tc>
      </w:tr>
      <w:tr w:rsidR="00BA33EC" w:rsidRPr="00BA33EC" w:rsidTr="0020707F">
        <w:trPr>
          <w:jc w:val="center"/>
        </w:trPr>
        <w:tc>
          <w:tcPr>
            <w:tcW w:w="0" w:type="auto"/>
            <w:vMerge/>
            <w:vAlign w:val="center"/>
          </w:tcPr>
          <w:p w:rsidR="00BA33EC" w:rsidRPr="00BA33EC" w:rsidRDefault="00BA33EC" w:rsidP="0020707F">
            <w:pPr>
              <w:ind w:firstLine="0"/>
              <w:jc w:val="left"/>
              <w:rPr>
                <w:lang w:val="it-IT"/>
              </w:rPr>
            </w:pPr>
          </w:p>
        </w:tc>
        <w:tc>
          <w:tcPr>
            <w:tcW w:w="0" w:type="auto"/>
            <w:vAlign w:val="center"/>
          </w:tcPr>
          <w:p w:rsidR="00BA33EC" w:rsidRPr="00BA33EC" w:rsidRDefault="00BA33EC" w:rsidP="0020707F">
            <w:pPr>
              <w:ind w:firstLine="0"/>
              <w:jc w:val="left"/>
              <w:rPr>
                <w:lang w:val="it-IT"/>
              </w:rPr>
            </w:pPr>
            <w:r w:rsidRPr="00BA33EC">
              <w:rPr>
                <w:lang w:val="it-IT"/>
              </w:rPr>
              <w:t>Significance</w:t>
            </w:r>
          </w:p>
        </w:tc>
        <w:tc>
          <w:tcPr>
            <w:tcW w:w="0" w:type="auto"/>
          </w:tcPr>
          <w:p w:rsidR="00BA33EC" w:rsidRPr="00BA33EC" w:rsidRDefault="00BA33EC" w:rsidP="00BA33EC">
            <w:pPr>
              <w:ind w:firstLine="0"/>
              <w:jc w:val="right"/>
              <w:rPr>
                <w:lang w:val="it-IT"/>
              </w:rPr>
            </w:pPr>
            <w:r w:rsidRPr="00BA33EC">
              <w:rPr>
                <w:b/>
                <w:bCs/>
                <w:lang w:val="it-IT"/>
              </w:rPr>
              <w:t>.000</w:t>
            </w:r>
          </w:p>
        </w:tc>
        <w:tc>
          <w:tcPr>
            <w:tcW w:w="0" w:type="auto"/>
          </w:tcPr>
          <w:p w:rsidR="00BA33EC" w:rsidRPr="00BA33EC" w:rsidRDefault="00BA33EC" w:rsidP="00BA33EC">
            <w:pPr>
              <w:ind w:firstLine="0"/>
              <w:jc w:val="right"/>
              <w:rPr>
                <w:lang w:val="it-IT"/>
              </w:rPr>
            </w:pPr>
            <w:r w:rsidRPr="00BA33EC">
              <w:rPr>
                <w:b/>
                <w:bCs/>
                <w:lang w:val="it-IT"/>
              </w:rPr>
              <w:t>.000</w:t>
            </w:r>
          </w:p>
        </w:tc>
        <w:tc>
          <w:tcPr>
            <w:tcW w:w="0" w:type="auto"/>
          </w:tcPr>
          <w:p w:rsidR="00BA33EC" w:rsidRPr="00BA33EC" w:rsidRDefault="00BA33EC" w:rsidP="00BA33EC">
            <w:pPr>
              <w:ind w:firstLine="0"/>
              <w:jc w:val="right"/>
              <w:rPr>
                <w:lang w:val="it-IT"/>
              </w:rPr>
            </w:pPr>
            <w:r w:rsidRPr="00BA33EC">
              <w:rPr>
                <w:b/>
                <w:bCs/>
                <w:lang w:val="it-IT"/>
              </w:rPr>
              <w:t>.007</w:t>
            </w:r>
          </w:p>
        </w:tc>
      </w:tr>
      <w:tr w:rsidR="00BA33EC" w:rsidRPr="00BA33EC" w:rsidTr="0020707F">
        <w:trPr>
          <w:jc w:val="center"/>
        </w:trPr>
        <w:tc>
          <w:tcPr>
            <w:tcW w:w="0" w:type="auto"/>
            <w:vMerge w:val="restart"/>
            <w:vAlign w:val="center"/>
          </w:tcPr>
          <w:p w:rsidR="00BA33EC" w:rsidRPr="00BA33EC" w:rsidRDefault="00BA33EC" w:rsidP="0020707F">
            <w:pPr>
              <w:ind w:firstLine="0"/>
              <w:jc w:val="left"/>
              <w:rPr>
                <w:lang w:val="it-IT"/>
              </w:rPr>
            </w:pPr>
            <w:r w:rsidRPr="00BA33EC">
              <w:rPr>
                <w:b/>
                <w:bCs/>
                <w:lang w:val="it-IT"/>
              </w:rPr>
              <w:t>ō</w:t>
            </w:r>
          </w:p>
        </w:tc>
        <w:tc>
          <w:tcPr>
            <w:tcW w:w="0" w:type="auto"/>
            <w:vAlign w:val="center"/>
          </w:tcPr>
          <w:p w:rsidR="00BA33EC" w:rsidRPr="00BA33EC" w:rsidRDefault="00BA33EC" w:rsidP="0020707F">
            <w:pPr>
              <w:ind w:firstLine="0"/>
              <w:jc w:val="left"/>
              <w:rPr>
                <w:lang w:val="it-IT"/>
              </w:rPr>
            </w:pPr>
            <w:r w:rsidRPr="00BA33EC">
              <w:rPr>
                <w:lang w:val="it-IT"/>
              </w:rPr>
              <w:t>Contrast Estimate</w:t>
            </w:r>
          </w:p>
        </w:tc>
        <w:tc>
          <w:tcPr>
            <w:tcW w:w="0" w:type="auto"/>
          </w:tcPr>
          <w:p w:rsidR="00BA33EC" w:rsidRPr="00BA33EC" w:rsidRDefault="00BA33EC" w:rsidP="00BA33EC">
            <w:pPr>
              <w:ind w:firstLine="0"/>
              <w:jc w:val="right"/>
              <w:rPr>
                <w:lang w:val="it-IT"/>
              </w:rPr>
            </w:pPr>
            <w:r w:rsidRPr="00BA33EC">
              <w:rPr>
                <w:lang w:val="it-IT"/>
              </w:rPr>
              <w:t>-51.26</w:t>
            </w:r>
            <w:r>
              <w:rPr>
                <w:lang w:val="it-IT"/>
              </w:rPr>
              <w:t>0</w:t>
            </w:r>
          </w:p>
        </w:tc>
        <w:tc>
          <w:tcPr>
            <w:tcW w:w="0" w:type="auto"/>
          </w:tcPr>
          <w:p w:rsidR="00BA33EC" w:rsidRPr="00BA33EC" w:rsidRDefault="00BA33EC" w:rsidP="00BA33EC">
            <w:pPr>
              <w:ind w:firstLine="0"/>
              <w:jc w:val="right"/>
              <w:rPr>
                <w:lang w:val="it-IT"/>
              </w:rPr>
            </w:pPr>
            <w:r w:rsidRPr="00BA33EC">
              <w:rPr>
                <w:lang w:val="it-IT"/>
              </w:rPr>
              <w:t>-526.18</w:t>
            </w:r>
            <w:r>
              <w:rPr>
                <w:lang w:val="it-IT"/>
              </w:rPr>
              <w:t>0</w:t>
            </w:r>
          </w:p>
        </w:tc>
        <w:tc>
          <w:tcPr>
            <w:tcW w:w="0" w:type="auto"/>
          </w:tcPr>
          <w:p w:rsidR="00BA33EC" w:rsidRPr="00BA33EC" w:rsidRDefault="00BA33EC" w:rsidP="00BA33EC">
            <w:pPr>
              <w:ind w:firstLine="0"/>
              <w:jc w:val="right"/>
              <w:rPr>
                <w:lang w:val="it-IT"/>
              </w:rPr>
            </w:pPr>
            <w:r w:rsidRPr="00BA33EC">
              <w:rPr>
                <w:lang w:val="it-IT"/>
              </w:rPr>
              <w:t>77.89</w:t>
            </w:r>
            <w:r>
              <w:rPr>
                <w:lang w:val="it-IT"/>
              </w:rPr>
              <w:t>0</w:t>
            </w:r>
          </w:p>
        </w:tc>
      </w:tr>
      <w:tr w:rsidR="00BA33EC" w:rsidRPr="00BA33EC" w:rsidTr="0020707F">
        <w:trPr>
          <w:jc w:val="center"/>
        </w:trPr>
        <w:tc>
          <w:tcPr>
            <w:tcW w:w="0" w:type="auto"/>
            <w:vMerge/>
            <w:vAlign w:val="center"/>
          </w:tcPr>
          <w:p w:rsidR="00BA33EC" w:rsidRPr="00BA33EC" w:rsidRDefault="00BA33EC" w:rsidP="0020707F">
            <w:pPr>
              <w:ind w:firstLine="0"/>
              <w:jc w:val="left"/>
              <w:rPr>
                <w:lang w:val="it-IT"/>
              </w:rPr>
            </w:pPr>
          </w:p>
        </w:tc>
        <w:tc>
          <w:tcPr>
            <w:tcW w:w="0" w:type="auto"/>
            <w:vAlign w:val="center"/>
          </w:tcPr>
          <w:p w:rsidR="00BA33EC" w:rsidRPr="00BA33EC" w:rsidRDefault="00BA33EC" w:rsidP="0020707F">
            <w:pPr>
              <w:ind w:firstLine="0"/>
              <w:jc w:val="left"/>
              <w:rPr>
                <w:lang w:val="it-IT"/>
              </w:rPr>
            </w:pPr>
            <w:r w:rsidRPr="00BA33EC">
              <w:rPr>
                <w:lang w:val="it-IT"/>
              </w:rPr>
              <w:t>Significance</w:t>
            </w:r>
          </w:p>
        </w:tc>
        <w:tc>
          <w:tcPr>
            <w:tcW w:w="0" w:type="auto"/>
          </w:tcPr>
          <w:p w:rsidR="00BA33EC" w:rsidRPr="00BA33EC" w:rsidRDefault="00BA33EC" w:rsidP="00BA33EC">
            <w:pPr>
              <w:ind w:firstLine="0"/>
              <w:jc w:val="right"/>
              <w:rPr>
                <w:lang w:val="it-IT"/>
              </w:rPr>
            </w:pPr>
            <w:r w:rsidRPr="00BA33EC">
              <w:rPr>
                <w:b/>
                <w:bCs/>
                <w:lang w:val="it-IT"/>
              </w:rPr>
              <w:t>.006</w:t>
            </w:r>
          </w:p>
        </w:tc>
        <w:tc>
          <w:tcPr>
            <w:tcW w:w="0" w:type="auto"/>
          </w:tcPr>
          <w:p w:rsidR="00BA33EC" w:rsidRPr="00BA33EC" w:rsidRDefault="00BA33EC" w:rsidP="00BA33EC">
            <w:pPr>
              <w:ind w:firstLine="0"/>
              <w:jc w:val="right"/>
              <w:rPr>
                <w:lang w:val="it-IT"/>
              </w:rPr>
            </w:pPr>
            <w:r w:rsidRPr="00BA33EC">
              <w:rPr>
                <w:b/>
                <w:bCs/>
                <w:lang w:val="it-IT"/>
              </w:rPr>
              <w:t>.000</w:t>
            </w:r>
          </w:p>
        </w:tc>
        <w:tc>
          <w:tcPr>
            <w:tcW w:w="0" w:type="auto"/>
          </w:tcPr>
          <w:p w:rsidR="00BA33EC" w:rsidRPr="00BA33EC" w:rsidRDefault="00BA33EC" w:rsidP="00BA33EC">
            <w:pPr>
              <w:ind w:firstLine="0"/>
              <w:jc w:val="right"/>
              <w:rPr>
                <w:lang w:val="it-IT"/>
              </w:rPr>
            </w:pPr>
            <w:r w:rsidRPr="00BA33EC">
              <w:rPr>
                <w:b/>
                <w:bCs/>
                <w:lang w:val="it-IT"/>
              </w:rPr>
              <w:t>.259</w:t>
            </w:r>
          </w:p>
        </w:tc>
      </w:tr>
      <w:tr w:rsidR="00BA33EC" w:rsidRPr="00BA33EC" w:rsidTr="0020707F">
        <w:trPr>
          <w:jc w:val="center"/>
        </w:trPr>
        <w:tc>
          <w:tcPr>
            <w:tcW w:w="0" w:type="auto"/>
            <w:vMerge w:val="restart"/>
            <w:vAlign w:val="center"/>
          </w:tcPr>
          <w:p w:rsidR="00BA33EC" w:rsidRPr="00BA33EC" w:rsidRDefault="00BA33EC" w:rsidP="0020707F">
            <w:pPr>
              <w:ind w:firstLine="0"/>
              <w:jc w:val="left"/>
              <w:rPr>
                <w:lang w:val="it-IT"/>
              </w:rPr>
            </w:pPr>
            <w:r w:rsidRPr="00BA33EC">
              <w:rPr>
                <w:b/>
                <w:bCs/>
                <w:lang w:val="it-IT"/>
              </w:rPr>
              <w:t>o</w:t>
            </w:r>
          </w:p>
        </w:tc>
        <w:tc>
          <w:tcPr>
            <w:tcW w:w="0" w:type="auto"/>
            <w:vAlign w:val="center"/>
          </w:tcPr>
          <w:p w:rsidR="00BA33EC" w:rsidRPr="00BA33EC" w:rsidRDefault="00BA33EC" w:rsidP="0020707F">
            <w:pPr>
              <w:ind w:firstLine="0"/>
              <w:jc w:val="left"/>
              <w:rPr>
                <w:lang w:val="it-IT"/>
              </w:rPr>
            </w:pPr>
            <w:r w:rsidRPr="00BA33EC">
              <w:rPr>
                <w:lang w:val="it-IT"/>
              </w:rPr>
              <w:t>Contrast Estimate</w:t>
            </w:r>
          </w:p>
        </w:tc>
        <w:tc>
          <w:tcPr>
            <w:tcW w:w="0" w:type="auto"/>
          </w:tcPr>
          <w:p w:rsidR="00BA33EC" w:rsidRPr="00BA33EC" w:rsidRDefault="00BA33EC" w:rsidP="00BA33EC">
            <w:pPr>
              <w:ind w:firstLine="0"/>
              <w:jc w:val="right"/>
              <w:rPr>
                <w:lang w:val="it-IT"/>
              </w:rPr>
            </w:pPr>
            <w:r w:rsidRPr="00BA33EC">
              <w:rPr>
                <w:lang w:val="it-IT"/>
              </w:rPr>
              <w:t>-11.52</w:t>
            </w:r>
            <w:r>
              <w:rPr>
                <w:lang w:val="it-IT"/>
              </w:rPr>
              <w:t>0</w:t>
            </w:r>
          </w:p>
        </w:tc>
        <w:tc>
          <w:tcPr>
            <w:tcW w:w="0" w:type="auto"/>
          </w:tcPr>
          <w:p w:rsidR="00BA33EC" w:rsidRPr="00BA33EC" w:rsidRDefault="00BA33EC" w:rsidP="00BA33EC">
            <w:pPr>
              <w:ind w:firstLine="0"/>
              <w:jc w:val="right"/>
              <w:rPr>
                <w:lang w:val="it-IT"/>
              </w:rPr>
            </w:pPr>
            <w:r w:rsidRPr="00BA33EC">
              <w:rPr>
                <w:lang w:val="it-IT"/>
              </w:rPr>
              <w:t>-332.79</w:t>
            </w:r>
            <w:r>
              <w:rPr>
                <w:lang w:val="it-IT"/>
              </w:rPr>
              <w:t>0</w:t>
            </w:r>
          </w:p>
        </w:tc>
        <w:tc>
          <w:tcPr>
            <w:tcW w:w="0" w:type="auto"/>
          </w:tcPr>
          <w:p w:rsidR="00BA33EC" w:rsidRPr="00BA33EC" w:rsidRDefault="00BA33EC" w:rsidP="00BA33EC">
            <w:pPr>
              <w:ind w:firstLine="0"/>
              <w:jc w:val="right"/>
              <w:rPr>
                <w:lang w:val="it-IT"/>
              </w:rPr>
            </w:pPr>
            <w:r w:rsidRPr="00BA33EC">
              <w:rPr>
                <w:lang w:val="it-IT"/>
              </w:rPr>
              <w:t>84.19</w:t>
            </w:r>
            <w:r>
              <w:rPr>
                <w:lang w:val="it-IT"/>
              </w:rPr>
              <w:t>0</w:t>
            </w:r>
          </w:p>
        </w:tc>
      </w:tr>
      <w:tr w:rsidR="00BA33EC" w:rsidRPr="00BA33EC" w:rsidTr="0020707F">
        <w:trPr>
          <w:jc w:val="center"/>
        </w:trPr>
        <w:tc>
          <w:tcPr>
            <w:tcW w:w="0" w:type="auto"/>
            <w:vMerge/>
            <w:vAlign w:val="center"/>
          </w:tcPr>
          <w:p w:rsidR="00BA33EC" w:rsidRPr="00BA33EC" w:rsidRDefault="00BA33EC" w:rsidP="0020707F">
            <w:pPr>
              <w:ind w:firstLine="0"/>
              <w:jc w:val="left"/>
              <w:rPr>
                <w:lang w:val="it-IT"/>
              </w:rPr>
            </w:pPr>
          </w:p>
        </w:tc>
        <w:tc>
          <w:tcPr>
            <w:tcW w:w="0" w:type="auto"/>
            <w:vAlign w:val="center"/>
          </w:tcPr>
          <w:p w:rsidR="00BA33EC" w:rsidRPr="00BA33EC" w:rsidRDefault="00BA33EC" w:rsidP="0020707F">
            <w:pPr>
              <w:ind w:firstLine="0"/>
              <w:jc w:val="left"/>
              <w:rPr>
                <w:lang w:val="it-IT"/>
              </w:rPr>
            </w:pPr>
            <w:r w:rsidRPr="00BA33EC">
              <w:rPr>
                <w:lang w:val="it-IT"/>
              </w:rPr>
              <w:t>Significance</w:t>
            </w:r>
          </w:p>
        </w:tc>
        <w:tc>
          <w:tcPr>
            <w:tcW w:w="0" w:type="auto"/>
          </w:tcPr>
          <w:p w:rsidR="00BA33EC" w:rsidRPr="00BA33EC" w:rsidRDefault="00BA33EC" w:rsidP="00BA33EC">
            <w:pPr>
              <w:ind w:firstLine="0"/>
              <w:jc w:val="right"/>
              <w:rPr>
                <w:lang w:val="it-IT"/>
              </w:rPr>
            </w:pPr>
            <w:r w:rsidRPr="00BA33EC">
              <w:rPr>
                <w:b/>
                <w:bCs/>
                <w:lang w:val="it-IT"/>
              </w:rPr>
              <w:t>.447</w:t>
            </w:r>
          </w:p>
        </w:tc>
        <w:tc>
          <w:tcPr>
            <w:tcW w:w="0" w:type="auto"/>
          </w:tcPr>
          <w:p w:rsidR="00BA33EC" w:rsidRPr="00BA33EC" w:rsidRDefault="00BA33EC" w:rsidP="00BA33EC">
            <w:pPr>
              <w:ind w:firstLine="0"/>
              <w:jc w:val="right"/>
              <w:rPr>
                <w:lang w:val="it-IT"/>
              </w:rPr>
            </w:pPr>
            <w:r w:rsidRPr="00BA33EC">
              <w:rPr>
                <w:b/>
                <w:bCs/>
                <w:lang w:val="it-IT"/>
              </w:rPr>
              <w:t>.000</w:t>
            </w:r>
          </w:p>
        </w:tc>
        <w:tc>
          <w:tcPr>
            <w:tcW w:w="0" w:type="auto"/>
          </w:tcPr>
          <w:p w:rsidR="00BA33EC" w:rsidRPr="00BA33EC" w:rsidRDefault="00BA33EC" w:rsidP="00BA33EC">
            <w:pPr>
              <w:ind w:firstLine="0"/>
              <w:jc w:val="right"/>
              <w:rPr>
                <w:lang w:val="it-IT"/>
              </w:rPr>
            </w:pPr>
            <w:r w:rsidRPr="00BA33EC">
              <w:rPr>
                <w:b/>
                <w:bCs/>
                <w:lang w:val="it-IT"/>
              </w:rPr>
              <w:t>.145</w:t>
            </w:r>
          </w:p>
        </w:tc>
      </w:tr>
      <w:tr w:rsidR="00BA33EC" w:rsidRPr="00BA33EC" w:rsidTr="0020707F">
        <w:trPr>
          <w:jc w:val="center"/>
        </w:trPr>
        <w:tc>
          <w:tcPr>
            <w:tcW w:w="0" w:type="auto"/>
            <w:vMerge w:val="restart"/>
            <w:vAlign w:val="center"/>
          </w:tcPr>
          <w:p w:rsidR="00BA33EC" w:rsidRPr="00BA33EC" w:rsidRDefault="00BA33EC" w:rsidP="0020707F">
            <w:pPr>
              <w:ind w:firstLine="0"/>
              <w:jc w:val="left"/>
              <w:rPr>
                <w:lang w:val="it-IT"/>
              </w:rPr>
            </w:pPr>
            <w:r w:rsidRPr="00BA33EC">
              <w:rPr>
                <w:b/>
                <w:bCs/>
                <w:lang w:val="it-IT"/>
              </w:rPr>
              <w:t>u</w:t>
            </w:r>
          </w:p>
        </w:tc>
        <w:tc>
          <w:tcPr>
            <w:tcW w:w="0" w:type="auto"/>
            <w:vAlign w:val="center"/>
          </w:tcPr>
          <w:p w:rsidR="00BA33EC" w:rsidRPr="00BA33EC" w:rsidRDefault="00BA33EC" w:rsidP="0020707F">
            <w:pPr>
              <w:ind w:firstLine="0"/>
              <w:jc w:val="left"/>
              <w:rPr>
                <w:lang w:val="it-IT"/>
              </w:rPr>
            </w:pPr>
            <w:r w:rsidRPr="00BA33EC">
              <w:rPr>
                <w:lang w:val="it-IT"/>
              </w:rPr>
              <w:t>Contrast Estimate</w:t>
            </w:r>
          </w:p>
        </w:tc>
        <w:tc>
          <w:tcPr>
            <w:tcW w:w="0" w:type="auto"/>
          </w:tcPr>
          <w:p w:rsidR="00BA33EC" w:rsidRPr="00BA33EC" w:rsidRDefault="00BA33EC" w:rsidP="00BA33EC">
            <w:pPr>
              <w:ind w:firstLine="0"/>
              <w:jc w:val="right"/>
              <w:rPr>
                <w:lang w:val="it-IT"/>
              </w:rPr>
            </w:pPr>
            <w:r w:rsidRPr="00BA33EC">
              <w:rPr>
                <w:lang w:val="it-IT"/>
              </w:rPr>
              <w:t>-141.05</w:t>
            </w:r>
            <w:r>
              <w:rPr>
                <w:lang w:val="it-IT"/>
              </w:rPr>
              <w:t>0</w:t>
            </w:r>
          </w:p>
        </w:tc>
        <w:tc>
          <w:tcPr>
            <w:tcW w:w="0" w:type="auto"/>
          </w:tcPr>
          <w:p w:rsidR="00BA33EC" w:rsidRPr="00BA33EC" w:rsidRDefault="00BA33EC" w:rsidP="00BA33EC">
            <w:pPr>
              <w:ind w:firstLine="0"/>
              <w:jc w:val="right"/>
              <w:rPr>
                <w:lang w:val="it-IT"/>
              </w:rPr>
            </w:pPr>
            <w:r w:rsidRPr="00BA33EC">
              <w:rPr>
                <w:lang w:val="it-IT"/>
              </w:rPr>
              <w:t>-539.81</w:t>
            </w:r>
            <w:r>
              <w:rPr>
                <w:lang w:val="it-IT"/>
              </w:rPr>
              <w:t>0</w:t>
            </w:r>
          </w:p>
        </w:tc>
        <w:tc>
          <w:tcPr>
            <w:tcW w:w="0" w:type="auto"/>
          </w:tcPr>
          <w:p w:rsidR="00BA33EC" w:rsidRPr="00BA33EC" w:rsidRDefault="00BA33EC" w:rsidP="00BA33EC">
            <w:pPr>
              <w:ind w:firstLine="0"/>
              <w:jc w:val="right"/>
              <w:rPr>
                <w:lang w:val="it-IT"/>
              </w:rPr>
            </w:pPr>
            <w:r w:rsidRPr="00BA33EC">
              <w:rPr>
                <w:lang w:val="it-IT"/>
              </w:rPr>
              <w:t>-330.08</w:t>
            </w:r>
            <w:r>
              <w:rPr>
                <w:lang w:val="it-IT"/>
              </w:rPr>
              <w:t>0</w:t>
            </w:r>
          </w:p>
        </w:tc>
      </w:tr>
      <w:tr w:rsidR="00BA33EC" w:rsidRPr="00BA33EC" w:rsidTr="0020707F">
        <w:trPr>
          <w:jc w:val="center"/>
        </w:trPr>
        <w:tc>
          <w:tcPr>
            <w:tcW w:w="0" w:type="auto"/>
            <w:vMerge/>
            <w:vAlign w:val="center"/>
          </w:tcPr>
          <w:p w:rsidR="00BA33EC" w:rsidRPr="00BA33EC" w:rsidRDefault="00BA33EC" w:rsidP="0020707F">
            <w:pPr>
              <w:ind w:firstLine="0"/>
              <w:jc w:val="left"/>
              <w:rPr>
                <w:lang w:val="it-IT"/>
              </w:rPr>
            </w:pPr>
          </w:p>
        </w:tc>
        <w:tc>
          <w:tcPr>
            <w:tcW w:w="0" w:type="auto"/>
            <w:vAlign w:val="center"/>
          </w:tcPr>
          <w:p w:rsidR="00BA33EC" w:rsidRPr="00BA33EC" w:rsidRDefault="00BA33EC" w:rsidP="0020707F">
            <w:pPr>
              <w:ind w:firstLine="0"/>
              <w:jc w:val="left"/>
              <w:rPr>
                <w:lang w:val="it-IT"/>
              </w:rPr>
            </w:pPr>
            <w:r w:rsidRPr="00BA33EC">
              <w:rPr>
                <w:lang w:val="it-IT"/>
              </w:rPr>
              <w:t>Significance</w:t>
            </w:r>
          </w:p>
        </w:tc>
        <w:tc>
          <w:tcPr>
            <w:tcW w:w="0" w:type="auto"/>
          </w:tcPr>
          <w:p w:rsidR="00BA33EC" w:rsidRPr="00BA33EC" w:rsidRDefault="00BA33EC" w:rsidP="00BA33EC">
            <w:pPr>
              <w:ind w:firstLine="0"/>
              <w:jc w:val="right"/>
              <w:rPr>
                <w:lang w:val="it-IT"/>
              </w:rPr>
            </w:pPr>
            <w:r w:rsidRPr="00BA33EC">
              <w:rPr>
                <w:b/>
                <w:bCs/>
                <w:lang w:val="it-IT"/>
              </w:rPr>
              <w:t>.000</w:t>
            </w:r>
          </w:p>
        </w:tc>
        <w:tc>
          <w:tcPr>
            <w:tcW w:w="0" w:type="auto"/>
          </w:tcPr>
          <w:p w:rsidR="00BA33EC" w:rsidRPr="00BA33EC" w:rsidRDefault="00BA33EC" w:rsidP="00BA33EC">
            <w:pPr>
              <w:ind w:firstLine="0"/>
              <w:jc w:val="right"/>
              <w:rPr>
                <w:lang w:val="it-IT"/>
              </w:rPr>
            </w:pPr>
            <w:r w:rsidRPr="00BA33EC">
              <w:rPr>
                <w:b/>
                <w:bCs/>
                <w:lang w:val="it-IT"/>
              </w:rPr>
              <w:t>.000</w:t>
            </w:r>
          </w:p>
        </w:tc>
        <w:tc>
          <w:tcPr>
            <w:tcW w:w="0" w:type="auto"/>
          </w:tcPr>
          <w:p w:rsidR="00BA33EC" w:rsidRPr="00BA33EC" w:rsidRDefault="00BA33EC" w:rsidP="00BA33EC">
            <w:pPr>
              <w:ind w:firstLine="0"/>
              <w:jc w:val="right"/>
              <w:rPr>
                <w:lang w:val="it-IT"/>
              </w:rPr>
            </w:pPr>
            <w:r w:rsidRPr="00BA33EC">
              <w:rPr>
                <w:b/>
                <w:bCs/>
                <w:lang w:val="it-IT"/>
              </w:rPr>
              <w:t>.000</w:t>
            </w:r>
          </w:p>
        </w:tc>
      </w:tr>
      <w:tr w:rsidR="00BA33EC" w:rsidRPr="00BA33EC" w:rsidTr="0020707F">
        <w:trPr>
          <w:jc w:val="center"/>
        </w:trPr>
        <w:tc>
          <w:tcPr>
            <w:tcW w:w="0" w:type="auto"/>
            <w:vMerge w:val="restart"/>
            <w:vAlign w:val="center"/>
          </w:tcPr>
          <w:p w:rsidR="00BA33EC" w:rsidRPr="00BA33EC" w:rsidRDefault="00BA33EC" w:rsidP="0020707F">
            <w:pPr>
              <w:ind w:firstLine="0"/>
              <w:jc w:val="left"/>
              <w:rPr>
                <w:lang w:val="it-IT"/>
              </w:rPr>
            </w:pPr>
            <w:r w:rsidRPr="00BA33EC">
              <w:rPr>
                <w:b/>
                <w:bCs/>
                <w:lang w:val="it-IT"/>
              </w:rPr>
              <w:t>ɛ</w:t>
            </w:r>
          </w:p>
        </w:tc>
        <w:tc>
          <w:tcPr>
            <w:tcW w:w="0" w:type="auto"/>
            <w:vAlign w:val="center"/>
          </w:tcPr>
          <w:p w:rsidR="00BA33EC" w:rsidRPr="00BA33EC" w:rsidRDefault="00BA33EC" w:rsidP="0020707F">
            <w:pPr>
              <w:ind w:firstLine="0"/>
              <w:jc w:val="left"/>
              <w:rPr>
                <w:lang w:val="it-IT"/>
              </w:rPr>
            </w:pPr>
            <w:r w:rsidRPr="00BA33EC">
              <w:rPr>
                <w:lang w:val="it-IT"/>
              </w:rPr>
              <w:t>Contrast Estimate</w:t>
            </w:r>
          </w:p>
        </w:tc>
        <w:tc>
          <w:tcPr>
            <w:tcW w:w="0" w:type="auto"/>
          </w:tcPr>
          <w:p w:rsidR="00BA33EC" w:rsidRPr="00BA33EC" w:rsidRDefault="00BA33EC" w:rsidP="00BA33EC">
            <w:pPr>
              <w:ind w:firstLine="0"/>
              <w:jc w:val="right"/>
              <w:rPr>
                <w:lang w:val="it-IT"/>
              </w:rPr>
            </w:pPr>
            <w:r w:rsidRPr="00BA33EC">
              <w:rPr>
                <w:lang w:val="it-IT"/>
              </w:rPr>
              <w:t>82.62</w:t>
            </w:r>
            <w:r>
              <w:rPr>
                <w:lang w:val="it-IT"/>
              </w:rPr>
              <w:t>0</w:t>
            </w:r>
          </w:p>
        </w:tc>
        <w:tc>
          <w:tcPr>
            <w:tcW w:w="0" w:type="auto"/>
          </w:tcPr>
          <w:p w:rsidR="00BA33EC" w:rsidRPr="00BA33EC" w:rsidRDefault="00BA33EC" w:rsidP="00BA33EC">
            <w:pPr>
              <w:ind w:firstLine="0"/>
              <w:jc w:val="right"/>
              <w:rPr>
                <w:lang w:val="it-IT"/>
              </w:rPr>
            </w:pPr>
            <w:r w:rsidRPr="00BA33EC">
              <w:rPr>
                <w:lang w:val="it-IT"/>
              </w:rPr>
              <w:t>454.73</w:t>
            </w:r>
            <w:r>
              <w:rPr>
                <w:lang w:val="it-IT"/>
              </w:rPr>
              <w:t>0</w:t>
            </w:r>
          </w:p>
        </w:tc>
        <w:tc>
          <w:tcPr>
            <w:tcW w:w="0" w:type="auto"/>
          </w:tcPr>
          <w:p w:rsidR="00BA33EC" w:rsidRPr="00BA33EC" w:rsidRDefault="00BA33EC" w:rsidP="00BA33EC">
            <w:pPr>
              <w:ind w:firstLine="0"/>
              <w:jc w:val="right"/>
              <w:rPr>
                <w:lang w:val="it-IT"/>
              </w:rPr>
            </w:pPr>
            <w:r w:rsidRPr="00BA33EC">
              <w:rPr>
                <w:lang w:val="it-IT"/>
              </w:rPr>
              <w:t>46.24</w:t>
            </w:r>
            <w:r>
              <w:rPr>
                <w:lang w:val="it-IT"/>
              </w:rPr>
              <w:t>0</w:t>
            </w:r>
          </w:p>
        </w:tc>
      </w:tr>
      <w:tr w:rsidR="00BA33EC" w:rsidRPr="00BA33EC" w:rsidTr="0020707F">
        <w:trPr>
          <w:jc w:val="center"/>
        </w:trPr>
        <w:tc>
          <w:tcPr>
            <w:tcW w:w="0" w:type="auto"/>
            <w:vMerge/>
            <w:vAlign w:val="center"/>
          </w:tcPr>
          <w:p w:rsidR="00BA33EC" w:rsidRPr="00BA33EC" w:rsidRDefault="00BA33EC" w:rsidP="0020707F">
            <w:pPr>
              <w:ind w:firstLine="0"/>
              <w:jc w:val="left"/>
              <w:rPr>
                <w:lang w:val="it-IT"/>
              </w:rPr>
            </w:pPr>
          </w:p>
        </w:tc>
        <w:tc>
          <w:tcPr>
            <w:tcW w:w="0" w:type="auto"/>
            <w:vAlign w:val="center"/>
          </w:tcPr>
          <w:p w:rsidR="00BA33EC" w:rsidRPr="00BA33EC" w:rsidRDefault="00BA33EC" w:rsidP="0020707F">
            <w:pPr>
              <w:ind w:firstLine="0"/>
              <w:jc w:val="left"/>
              <w:rPr>
                <w:lang w:val="it-IT"/>
              </w:rPr>
            </w:pPr>
            <w:r w:rsidRPr="00BA33EC">
              <w:rPr>
                <w:lang w:val="it-IT"/>
              </w:rPr>
              <w:t>Significance</w:t>
            </w:r>
          </w:p>
        </w:tc>
        <w:tc>
          <w:tcPr>
            <w:tcW w:w="0" w:type="auto"/>
          </w:tcPr>
          <w:p w:rsidR="00BA33EC" w:rsidRPr="00BA33EC" w:rsidRDefault="00BA33EC" w:rsidP="00BA33EC">
            <w:pPr>
              <w:ind w:firstLine="0"/>
              <w:jc w:val="right"/>
              <w:rPr>
                <w:lang w:val="it-IT"/>
              </w:rPr>
            </w:pPr>
            <w:r w:rsidRPr="00BA33EC">
              <w:rPr>
                <w:b/>
                <w:bCs/>
                <w:lang w:val="it-IT"/>
              </w:rPr>
              <w:t>.001</w:t>
            </w:r>
          </w:p>
        </w:tc>
        <w:tc>
          <w:tcPr>
            <w:tcW w:w="0" w:type="auto"/>
          </w:tcPr>
          <w:p w:rsidR="00BA33EC" w:rsidRPr="00BA33EC" w:rsidRDefault="00BA33EC" w:rsidP="00BA33EC">
            <w:pPr>
              <w:ind w:firstLine="0"/>
              <w:jc w:val="right"/>
              <w:rPr>
                <w:lang w:val="it-IT"/>
              </w:rPr>
            </w:pPr>
            <w:r w:rsidRPr="00BA33EC">
              <w:rPr>
                <w:b/>
                <w:bCs/>
                <w:lang w:val="it-IT"/>
              </w:rPr>
              <w:t>.000</w:t>
            </w:r>
          </w:p>
        </w:tc>
        <w:tc>
          <w:tcPr>
            <w:tcW w:w="0" w:type="auto"/>
          </w:tcPr>
          <w:p w:rsidR="00BA33EC" w:rsidRPr="00BA33EC" w:rsidRDefault="00BA33EC" w:rsidP="00BA33EC">
            <w:pPr>
              <w:ind w:firstLine="0"/>
              <w:jc w:val="right"/>
              <w:rPr>
                <w:lang w:val="it-IT"/>
              </w:rPr>
            </w:pPr>
            <w:r w:rsidRPr="00BA33EC">
              <w:rPr>
                <w:b/>
                <w:bCs/>
                <w:lang w:val="it-IT"/>
              </w:rPr>
              <w:t>.605</w:t>
            </w:r>
          </w:p>
        </w:tc>
      </w:tr>
    </w:tbl>
    <w:p w:rsidR="00BF6143" w:rsidRPr="00292F44" w:rsidRDefault="005B4175" w:rsidP="00364D01">
      <w:pPr>
        <w:spacing w:before="240"/>
        <w:rPr>
          <w:lang w:val="en-US"/>
        </w:rPr>
      </w:pPr>
      <w:r w:rsidRPr="00292F44">
        <w:rPr>
          <w:lang w:val="en-US"/>
        </w:rPr>
        <w:t>Those vowels</w:t>
      </w:r>
      <w:r w:rsidR="00292F44">
        <w:rPr>
          <w:lang w:val="en-US"/>
        </w:rPr>
        <w:t>,</w:t>
      </w:r>
      <w:r w:rsidRPr="00292F44">
        <w:rPr>
          <w:lang w:val="en-US"/>
        </w:rPr>
        <w:t xml:space="preserve"> </w:t>
      </w:r>
      <w:r w:rsidR="00292F44" w:rsidRPr="00292F44">
        <w:rPr>
          <w:lang w:val="en-US"/>
        </w:rPr>
        <w:t xml:space="preserve">which have bold zeros </w:t>
      </w:r>
      <w:r w:rsidR="00292F44">
        <w:rPr>
          <w:lang w:val="en-US"/>
        </w:rPr>
        <w:t>below F</w:t>
      </w:r>
      <w:r w:rsidR="00292F44">
        <w:rPr>
          <w:vertAlign w:val="subscript"/>
          <w:lang w:val="en-US"/>
        </w:rPr>
        <w:t>1</w:t>
      </w:r>
      <w:r w:rsidR="00292F44">
        <w:rPr>
          <w:lang w:val="en-US"/>
        </w:rPr>
        <w:t xml:space="preserve"> and F</w:t>
      </w:r>
      <w:r w:rsidR="00292F44">
        <w:rPr>
          <w:vertAlign w:val="subscript"/>
          <w:lang w:val="en-US"/>
        </w:rPr>
        <w:t>2</w:t>
      </w:r>
      <w:r w:rsidR="00292F44">
        <w:rPr>
          <w:lang w:val="en-US"/>
        </w:rPr>
        <w:t>,</w:t>
      </w:r>
      <w:r w:rsidR="00DD413A" w:rsidRPr="00292F44">
        <w:rPr>
          <w:lang w:val="en-US"/>
        </w:rPr>
        <w:t xml:space="preserve"> </w:t>
      </w:r>
      <w:r w:rsidR="00292F44">
        <w:rPr>
          <w:lang w:val="en-US"/>
        </w:rPr>
        <w:t xml:space="preserve">are fully decentralized like </w:t>
      </w:r>
      <w:r w:rsidR="00292F44" w:rsidRPr="00292F44">
        <w:rPr>
          <w:noProof/>
          <w:lang w:val="la-Latn"/>
        </w:rPr>
        <w:t>[i, u, ɛ</w:t>
      </w:r>
      <w:r w:rsidR="00116DEC">
        <w:rPr>
          <w:noProof/>
          <w:lang w:val="en-US"/>
        </w:rPr>
        <w:t>, ō</w:t>
      </w:r>
      <w:r w:rsidR="00292F44" w:rsidRPr="00292F44">
        <w:rPr>
          <w:noProof/>
          <w:lang w:val="la-Latn"/>
        </w:rPr>
        <w:t>]</w:t>
      </w:r>
      <w:r w:rsidR="00292F44">
        <w:rPr>
          <w:noProof/>
          <w:lang w:val="en-US"/>
        </w:rPr>
        <w:t xml:space="preserve">. </w:t>
      </w:r>
      <w:r w:rsidR="00116DEC">
        <w:rPr>
          <w:lang w:val="en-US"/>
        </w:rPr>
        <w:t>Others are in respect closer to the center of the cube: in the terms of row like [a, ā] or in the terms of ascent like [o, e]. The closest to the center of the cube is [ə].</w:t>
      </w:r>
    </w:p>
    <w:p w:rsidR="0020707F" w:rsidRDefault="00364D01" w:rsidP="00BC1180">
      <w:pPr>
        <w:rPr>
          <w:lang w:val="en-US"/>
        </w:rPr>
      </w:pPr>
      <w:r>
        <w:rPr>
          <w:lang w:val="en-US"/>
        </w:rPr>
        <w:t>You can see the formant trac</w:t>
      </w:r>
      <w:bookmarkStart w:id="12" w:name="_GoBack"/>
      <w:bookmarkEnd w:id="12"/>
      <w:r>
        <w:rPr>
          <w:lang w:val="en-US"/>
        </w:rPr>
        <w:t xml:space="preserve">ks </w:t>
      </w:r>
      <w:r w:rsidR="00C11464">
        <w:rPr>
          <w:lang w:val="en-US"/>
        </w:rPr>
        <w:t xml:space="preserve">of a </w:t>
      </w:r>
      <w:proofErr w:type="spellStart"/>
      <w:r w:rsidR="00C11464">
        <w:rPr>
          <w:lang w:val="en-US"/>
        </w:rPr>
        <w:t>Gavruni</w:t>
      </w:r>
      <w:proofErr w:type="spellEnd"/>
      <w:r w:rsidR="00C11464">
        <w:rPr>
          <w:lang w:val="en-US"/>
        </w:rPr>
        <w:t xml:space="preserve"> phrase </w:t>
      </w:r>
      <w:r w:rsidR="00C11464" w:rsidRPr="00C11464">
        <w:rPr>
          <w:noProof/>
          <w:lang w:val="la-Latn"/>
        </w:rPr>
        <w:t>šəm</w:t>
      </w:r>
      <w:r w:rsidR="00BC1180">
        <w:rPr>
          <w:b/>
          <w:bCs/>
          <w:noProof/>
          <w:lang w:val="en-US"/>
        </w:rPr>
        <w:t>ō</w:t>
      </w:r>
      <w:r w:rsidR="00C11464" w:rsidRPr="00C11464">
        <w:rPr>
          <w:noProof/>
          <w:lang w:val="la-Latn"/>
        </w:rPr>
        <w:t>ri yak</w:t>
      </w:r>
      <w:r w:rsidR="00C11464">
        <w:rPr>
          <w:lang w:val="en-US"/>
        </w:rPr>
        <w:t xml:space="preserve"> </w:t>
      </w:r>
      <w:r w:rsidR="00C11464" w:rsidRPr="00C11464">
        <w:rPr>
          <w:i/>
          <w:iCs/>
          <w:lang w:val="en-US"/>
        </w:rPr>
        <w:t>number one</w:t>
      </w:r>
      <w:r w:rsidR="00C11464">
        <w:rPr>
          <w:lang w:val="en-US"/>
        </w:rPr>
        <w:t xml:space="preserve"> on </w:t>
      </w:r>
      <w:r w:rsidR="00C11464">
        <w:rPr>
          <w:lang w:val="en-US"/>
        </w:rPr>
        <w:fldChar w:fldCharType="begin"/>
      </w:r>
      <w:r w:rsidR="00C11464">
        <w:rPr>
          <w:lang w:val="en-US"/>
        </w:rPr>
        <w:instrText xml:space="preserve"> REF _Ref302590910 \h </w:instrText>
      </w:r>
      <w:r w:rsidR="00C11464">
        <w:rPr>
          <w:lang w:val="en-US"/>
        </w:rPr>
      </w:r>
      <w:r w:rsidR="00C11464">
        <w:rPr>
          <w:lang w:val="en-US"/>
        </w:rPr>
        <w:fldChar w:fldCharType="separate"/>
      </w:r>
      <w:r w:rsidR="00BC1180">
        <w:t xml:space="preserve">Figure </w:t>
      </w:r>
      <w:r w:rsidR="00BC1180">
        <w:rPr>
          <w:noProof/>
        </w:rPr>
        <w:t>7</w:t>
      </w:r>
      <w:r w:rsidR="00C11464">
        <w:rPr>
          <w:lang w:val="en-US"/>
        </w:rPr>
        <w:fldChar w:fldCharType="end"/>
      </w:r>
      <w:r w:rsidR="00C11464" w:rsidRPr="00C11464">
        <w:t xml:space="preserve"> </w:t>
      </w:r>
      <w:r w:rsidR="00C11464">
        <w:t>(</w:t>
      </w:r>
      <w:r w:rsidR="00C11464" w:rsidRPr="00BC1180">
        <w:rPr>
          <w:b/>
          <w:bCs/>
        </w:rPr>
        <w:t>slide 2</w:t>
      </w:r>
      <w:r w:rsidR="00125DB4" w:rsidRPr="00BC1180">
        <w:rPr>
          <w:b/>
          <w:bCs/>
        </w:rPr>
        <w:t>3</w:t>
      </w:r>
      <w:r w:rsidR="00FE3BC3">
        <w:t xml:space="preserve">, produced by </w:t>
      </w:r>
      <w:proofErr w:type="spellStart"/>
      <w:r w:rsidR="00FE3BC3">
        <w:t>Praat</w:t>
      </w:r>
      <w:proofErr w:type="spellEnd"/>
      <w:r w:rsidR="00C11464">
        <w:t>).</w:t>
      </w:r>
      <w:r w:rsidR="00F23628">
        <w:rPr>
          <w:lang w:val="en-US"/>
        </w:rPr>
        <w:t xml:space="preserve"> There is clearly seen the diphtongoidness of relatively long vowels </w:t>
      </w:r>
      <w:r w:rsidR="00F23628" w:rsidRPr="00011746">
        <w:rPr>
          <w:noProof/>
          <w:lang w:val="la-Latn"/>
        </w:rPr>
        <w:t>[ō, i, a]</w:t>
      </w:r>
      <w:r w:rsidR="00011746">
        <w:rPr>
          <w:lang w:val="en-US"/>
        </w:rPr>
        <w:t xml:space="preserve">. </w:t>
      </w:r>
      <w:r w:rsidR="00D2053C">
        <w:rPr>
          <w:lang w:val="en-US"/>
        </w:rPr>
        <w:t>There is no pause between the words.</w:t>
      </w:r>
    </w:p>
    <w:p w:rsidR="00A86DFA" w:rsidRDefault="00A45FC7" w:rsidP="00125DB4">
      <w:pPr>
        <w:spacing w:after="240"/>
        <w:rPr>
          <w:lang w:val="en-US"/>
        </w:rPr>
      </w:pPr>
      <w:r>
        <w:rPr>
          <w:lang w:val="en-US"/>
        </w:rPr>
        <w:t xml:space="preserve">You can see Avestan vowels on </w:t>
      </w:r>
      <w:r>
        <w:rPr>
          <w:lang w:val="en-US"/>
        </w:rPr>
        <w:fldChar w:fldCharType="begin"/>
      </w:r>
      <w:r>
        <w:rPr>
          <w:lang w:val="en-US"/>
        </w:rPr>
        <w:instrText xml:space="preserve"> REF _Ref302591371 \h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BC1180">
        <w:t xml:space="preserve">Figure </w:t>
      </w:r>
      <w:r w:rsidR="00BC1180">
        <w:rPr>
          <w:noProof/>
        </w:rPr>
        <w:t>8</w:t>
      </w:r>
      <w:r>
        <w:rPr>
          <w:lang w:val="en-US"/>
        </w:rPr>
        <w:fldChar w:fldCharType="end"/>
      </w:r>
      <w:r>
        <w:rPr>
          <w:lang w:val="en-US"/>
        </w:rPr>
        <w:t xml:space="preserve"> (</w:t>
      </w:r>
      <w:r w:rsidRPr="00254486">
        <w:rPr>
          <w:b/>
          <w:bCs/>
          <w:lang w:val="en-US"/>
        </w:rPr>
        <w:t>slide 2</w:t>
      </w:r>
      <w:r w:rsidR="00125DB4">
        <w:rPr>
          <w:b/>
          <w:bCs/>
          <w:lang w:val="en-US"/>
        </w:rPr>
        <w:t>4</w:t>
      </w:r>
      <w:r>
        <w:rPr>
          <w:lang w:val="en-US"/>
        </w:rPr>
        <w:t>).</w:t>
      </w:r>
      <w:r w:rsidR="00254486">
        <w:rPr>
          <w:lang w:val="en-US"/>
        </w:rPr>
        <w:t xml:space="preserve"> </w:t>
      </w:r>
      <w:r w:rsidR="00D150BE">
        <w:rPr>
          <w:lang w:val="en-US"/>
        </w:rPr>
        <w:t>Long vowels in Avestan have no phonologic significance and do not di</w:t>
      </w:r>
      <w:r w:rsidR="00D150BE">
        <w:rPr>
          <w:lang w:val="en-US"/>
        </w:rPr>
        <w:t>s</w:t>
      </w:r>
      <w:r w:rsidR="00D150BE">
        <w:rPr>
          <w:lang w:val="en-US"/>
        </w:rPr>
        <w:t xml:space="preserve">tinguish words. </w:t>
      </w:r>
      <w:r w:rsidR="001E24F3">
        <w:rPr>
          <w:lang w:val="en-US"/>
        </w:rPr>
        <w:t>There are</w:t>
      </w:r>
      <w:r w:rsidR="00D150BE">
        <w:rPr>
          <w:lang w:val="en-US"/>
        </w:rPr>
        <w:t xml:space="preserve"> </w:t>
      </w:r>
      <w:r w:rsidR="00CB3EE4">
        <w:rPr>
          <w:lang w:val="en-US"/>
        </w:rPr>
        <w:t>quantitative</w:t>
      </w:r>
      <w:r w:rsidR="00D150BE">
        <w:rPr>
          <w:lang w:val="en-US"/>
        </w:rPr>
        <w:t xml:space="preserve"> variant</w:t>
      </w:r>
      <w:r w:rsidR="001E24F3">
        <w:rPr>
          <w:lang w:val="en-US"/>
        </w:rPr>
        <w:t>s</w:t>
      </w:r>
      <w:r w:rsidR="00D150BE">
        <w:rPr>
          <w:lang w:val="en-US"/>
        </w:rPr>
        <w:t xml:space="preserve"> </w:t>
      </w:r>
      <w:r w:rsidR="00CB3EE4">
        <w:rPr>
          <w:lang w:val="en-US"/>
        </w:rPr>
        <w:t xml:space="preserve">of short </w:t>
      </w:r>
      <w:r w:rsidR="00214093">
        <w:rPr>
          <w:lang w:val="en-US"/>
        </w:rPr>
        <w:t>vowels that</w:t>
      </w:r>
      <w:r w:rsidR="001E24F3">
        <w:rPr>
          <w:lang w:val="en-US"/>
        </w:rPr>
        <w:t xml:space="preserve"> are articulatory the same</w:t>
      </w:r>
      <w:r w:rsidR="00CB3EE4">
        <w:rPr>
          <w:lang w:val="en-US"/>
        </w:rPr>
        <w:t xml:space="preserve">. </w:t>
      </w:r>
      <w:r w:rsidR="00F24433">
        <w:rPr>
          <w:lang w:val="en-US"/>
        </w:rPr>
        <w:t>They are drawled</w:t>
      </w:r>
      <w:r w:rsidR="001E24F3">
        <w:rPr>
          <w:lang w:val="en-US"/>
        </w:rPr>
        <w:t xml:space="preserve"> </w:t>
      </w:r>
      <w:r w:rsidR="002453A1">
        <w:rPr>
          <w:lang w:val="en-US"/>
        </w:rPr>
        <w:t xml:space="preserve">for the convenience of singing priests. </w:t>
      </w:r>
      <w:r w:rsidR="00A73A92">
        <w:rPr>
          <w:lang w:val="en-US"/>
        </w:rPr>
        <w:t xml:space="preserve">As I was told in Mumbai, the priests drawl the vowels as long as they must have time to take some object from one </w:t>
      </w:r>
      <w:r w:rsidR="00A73A92">
        <w:rPr>
          <w:lang w:val="en-US"/>
        </w:rPr>
        <w:lastRenderedPageBreak/>
        <w:t>place and to put it another place.</w:t>
      </w:r>
      <w:r w:rsidR="0033141D">
        <w:rPr>
          <w:lang w:val="en-US"/>
        </w:rPr>
        <w:t xml:space="preserve"> If we extrapolate the nowadays Gavruni pronunciation to the beginning of the Sassanid’s era and combine it </w:t>
      </w:r>
      <w:r w:rsidR="00F55BC0">
        <w:rPr>
          <w:lang w:val="en-US"/>
        </w:rPr>
        <w:t>with Middle Persian vowel system</w:t>
      </w:r>
      <w:r w:rsidR="0033141D">
        <w:rPr>
          <w:lang w:val="en-US"/>
        </w:rPr>
        <w:t xml:space="preserve">, we </w:t>
      </w:r>
      <w:r w:rsidR="00F55BC0">
        <w:rPr>
          <w:lang w:val="en-US"/>
        </w:rPr>
        <w:t xml:space="preserve">get a superset of vowels, from which the </w:t>
      </w:r>
      <w:r w:rsidR="00A545BA">
        <w:rPr>
          <w:lang w:val="en-US"/>
        </w:rPr>
        <w:t>Avestan vowels were taken.</w:t>
      </w:r>
    </w:p>
    <w:p w:rsidR="00C11464" w:rsidRDefault="00364D01" w:rsidP="00C11464">
      <w:pPr>
        <w:keepNext/>
        <w:spacing w:before="120"/>
        <w:ind w:firstLine="0"/>
        <w:jc w:val="center"/>
      </w:pPr>
      <w:r w:rsidRPr="00364D01">
        <w:rPr>
          <w:noProof/>
          <w:lang w:val="ru-RU" w:eastAsia="ru-RU"/>
        </w:rPr>
        <w:drawing>
          <wp:inline distT="0" distB="0" distL="0" distR="0" wp14:anchorId="20C2F195" wp14:editId="71BAABD4">
            <wp:extent cx="4576238" cy="2373371"/>
            <wp:effectExtent l="0" t="0" r="0" b="8255"/>
            <wp:docPr id="7" name="Объект 3" descr="Вырезка экрана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 descr="Вырезка экрана"/>
                    <pic:cNvPicPr>
                      <a:picLocks noGrp="1"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238" cy="237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D01" w:rsidRPr="00C11464" w:rsidRDefault="00C11464" w:rsidP="00BC1180">
      <w:pPr>
        <w:pStyle w:val="a5"/>
      </w:pPr>
      <w:bookmarkStart w:id="13" w:name="_Ref302590910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BC1180">
        <w:rPr>
          <w:noProof/>
        </w:rPr>
        <w:t>7</w:t>
      </w:r>
      <w:r>
        <w:fldChar w:fldCharType="end"/>
      </w:r>
      <w:bookmarkEnd w:id="13"/>
      <w:r>
        <w:rPr>
          <w:noProof/>
          <w:lang w:val="en-US"/>
        </w:rPr>
        <w:t xml:space="preserve">. </w:t>
      </w:r>
      <w:r w:rsidRPr="00C11464">
        <w:rPr>
          <w:noProof/>
          <w:lang w:val="en-US"/>
        </w:rPr>
        <w:t>Formant tracks</w:t>
      </w:r>
      <w:r>
        <w:rPr>
          <w:noProof/>
          <w:lang w:val="en-US"/>
        </w:rPr>
        <w:t xml:space="preserve"> (red points)</w:t>
      </w:r>
      <w:r w:rsidRPr="00C11464">
        <w:rPr>
          <w:noProof/>
          <w:lang w:val="en-US"/>
        </w:rPr>
        <w:t xml:space="preserve"> of phrase </w:t>
      </w:r>
      <w:r w:rsidRPr="00C11464">
        <w:rPr>
          <w:noProof/>
          <w:lang w:val="la-Latn"/>
        </w:rPr>
        <w:t>šəm</w:t>
      </w:r>
      <w:r w:rsidR="00BC1180">
        <w:rPr>
          <w:b w:val="0"/>
          <w:bCs w:val="0"/>
          <w:noProof/>
          <w:lang w:val="en-US"/>
        </w:rPr>
        <w:t>ō</w:t>
      </w:r>
      <w:r w:rsidRPr="00C11464">
        <w:rPr>
          <w:noProof/>
          <w:lang w:val="la-Latn"/>
        </w:rPr>
        <w:t>ri yak</w:t>
      </w:r>
      <w:r>
        <w:rPr>
          <w:lang w:val="en-US"/>
        </w:rPr>
        <w:t xml:space="preserve"> </w:t>
      </w:r>
      <w:r w:rsidRPr="00C11464">
        <w:rPr>
          <w:i/>
          <w:iCs/>
          <w:lang w:val="en-US"/>
        </w:rPr>
        <w:t>number one</w:t>
      </w:r>
      <w:r w:rsidRPr="00C11464">
        <w:t xml:space="preserve"> </w:t>
      </w:r>
      <w:r>
        <w:t>(slide 2</w:t>
      </w:r>
      <w:r w:rsidR="00125DB4">
        <w:t>3</w:t>
      </w:r>
      <w:r>
        <w:t>)</w:t>
      </w:r>
    </w:p>
    <w:p w:rsidR="00A86DFA" w:rsidRDefault="00A86DFA" w:rsidP="00A86DFA">
      <w:pPr>
        <w:spacing w:after="240"/>
        <w:rPr>
          <w:lang w:val="en-US"/>
        </w:rPr>
      </w:pPr>
      <w:r>
        <w:rPr>
          <w:lang w:val="en-US"/>
        </w:rPr>
        <w:t xml:space="preserve">There is only one exception – nasal [ã]. But this vowel can be found in Gujarati. European </w:t>
      </w:r>
      <w:proofErr w:type="gramStart"/>
      <w:r>
        <w:rPr>
          <w:lang w:val="en-US"/>
        </w:rPr>
        <w:t>books describe</w:t>
      </w:r>
      <w:proofErr w:type="gramEnd"/>
      <w:r>
        <w:rPr>
          <w:lang w:val="en-US"/>
        </w:rPr>
        <w:t xml:space="preserve"> an Avestan dip</w:t>
      </w:r>
      <w:r>
        <w:rPr>
          <w:lang w:val="en-US"/>
        </w:rPr>
        <w:t>h</w:t>
      </w:r>
      <w:r>
        <w:rPr>
          <w:lang w:val="en-US"/>
        </w:rPr>
        <w:t>thong [</w:t>
      </w:r>
      <w:proofErr w:type="spellStart"/>
      <w:r>
        <w:rPr>
          <w:lang w:val="en-US"/>
        </w:rPr>
        <w:t>ə̄u</w:t>
      </w:r>
      <w:proofErr w:type="spellEnd"/>
      <w:r>
        <w:rPr>
          <w:lang w:val="en-US"/>
        </w:rPr>
        <w:t>], but neither in Iran, nor in Mumbai they pronounce [ə̄] in it. They sing it only as [</w:t>
      </w:r>
      <w:proofErr w:type="spellStart"/>
      <w:r>
        <w:rPr>
          <w:lang w:val="en-US"/>
        </w:rPr>
        <w:t>ēu</w:t>
      </w:r>
      <w:proofErr w:type="spellEnd"/>
      <w:r>
        <w:rPr>
          <w:lang w:val="en-US"/>
        </w:rPr>
        <w:t>].</w:t>
      </w:r>
    </w:p>
    <w:p w:rsidR="0044799E" w:rsidRDefault="0044799E" w:rsidP="0044799E">
      <w:pPr>
        <w:keepNext/>
        <w:spacing w:before="120"/>
        <w:ind w:firstLine="0"/>
        <w:jc w:val="center"/>
      </w:pPr>
      <w:r>
        <w:rPr>
          <w:noProof/>
          <w:lang w:val="ru-RU" w:eastAsia="ru-RU"/>
        </w:rPr>
        <w:drawing>
          <wp:inline distT="0" distB="0" distL="0" distR="0" wp14:anchorId="215EE7E4" wp14:editId="50F2E3AE">
            <wp:extent cx="2441983" cy="1863394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estan Vowels 03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499" cy="1859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D01" w:rsidRDefault="0044799E" w:rsidP="0044799E">
      <w:pPr>
        <w:pStyle w:val="a5"/>
        <w:rPr>
          <w:lang w:val="en-US"/>
        </w:rPr>
      </w:pPr>
      <w:bookmarkStart w:id="14" w:name="_Ref302591371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BC1180">
        <w:rPr>
          <w:noProof/>
        </w:rPr>
        <w:t>8</w:t>
      </w:r>
      <w:r>
        <w:fldChar w:fldCharType="end"/>
      </w:r>
      <w:bookmarkEnd w:id="14"/>
      <w:r>
        <w:rPr>
          <w:noProof/>
          <w:lang w:val="en-US"/>
        </w:rPr>
        <w:t xml:space="preserve">. </w:t>
      </w:r>
      <w:r w:rsidRPr="0044799E">
        <w:rPr>
          <w:noProof/>
          <w:lang w:val="en-US"/>
        </w:rPr>
        <w:t>Avestan vowels</w:t>
      </w:r>
    </w:p>
    <w:p w:rsidR="00A86DFA" w:rsidRDefault="00A86DFA" w:rsidP="0017323F">
      <w:pPr>
        <w:spacing w:before="240" w:after="240"/>
        <w:rPr>
          <w:lang w:val="en-US"/>
        </w:rPr>
      </w:pPr>
      <w:r>
        <w:rPr>
          <w:lang w:val="en-US"/>
        </w:rPr>
        <w:t>There are some slides about the interviews we have taken in Yazd (</w:t>
      </w:r>
      <w:r w:rsidR="00E20F4E">
        <w:rPr>
          <w:b/>
          <w:bCs/>
          <w:lang w:val="en-US"/>
        </w:rPr>
        <w:t>slides 2</w:t>
      </w:r>
      <w:r w:rsidR="0017323F">
        <w:rPr>
          <w:b/>
          <w:bCs/>
          <w:lang w:val="en-US"/>
        </w:rPr>
        <w:t>5</w:t>
      </w:r>
      <w:r w:rsidR="00E20F4E">
        <w:rPr>
          <w:b/>
          <w:bCs/>
          <w:lang w:val="en-US"/>
        </w:rPr>
        <w:t>-31</w:t>
      </w:r>
      <w:r>
        <w:rPr>
          <w:lang w:val="en-US"/>
        </w:rPr>
        <w:t>).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val="ru-RU"/>
        </w:rPr>
        <w:id w:val="-206028545"/>
        <w:docPartObj>
          <w:docPartGallery w:val="Bibliographies"/>
          <w:docPartUnique/>
        </w:docPartObj>
      </w:sdtPr>
      <w:sdtEndPr>
        <w:rPr>
          <w:lang w:val="en-GB"/>
        </w:rPr>
      </w:sdtEndPr>
      <w:sdtContent>
        <w:p w:rsidR="009655AA" w:rsidRPr="009655AA" w:rsidRDefault="009655AA" w:rsidP="009655AA">
          <w:pPr>
            <w:pStyle w:val="1"/>
            <w:rPr>
              <w:lang w:val="en-US"/>
            </w:rPr>
          </w:pPr>
          <w:r>
            <w:rPr>
              <w:lang w:val="en-US"/>
            </w:rPr>
            <w:t>References</w:t>
          </w:r>
        </w:p>
        <w:sdt>
          <w:sdtPr>
            <w:id w:val="111145805"/>
            <w:bibliography/>
          </w:sdtPr>
          <w:sdtContent>
            <w:p w:rsidR="00E3562F" w:rsidRPr="00BC1180" w:rsidRDefault="009655AA" w:rsidP="00E3562F">
              <w:pPr>
                <w:pStyle w:val="a6"/>
                <w:rPr>
                  <w:noProof/>
                  <w:lang w:val="ru-RU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 w:rsidR="00E3562F">
                <w:rPr>
                  <w:b/>
                  <w:bCs/>
                  <w:noProof/>
                  <w:lang w:val="en-US"/>
                </w:rPr>
                <w:t>Ivanov V. B.</w:t>
              </w:r>
              <w:r w:rsidR="00E3562F">
                <w:rPr>
                  <w:noProof/>
                  <w:lang w:val="en-US"/>
                </w:rPr>
                <w:t xml:space="preserve"> To the Origin of Avestan Pronunciation [Book Section] // Societas Iranologica Europæa - Proceedings 2003 / ed. Panaino A. and Piras A.. </w:t>
              </w:r>
              <w:r w:rsidR="00E3562F" w:rsidRPr="00BC1180">
                <w:rPr>
                  <w:noProof/>
                  <w:lang w:val="ru-RU"/>
                </w:rPr>
                <w:t xml:space="preserve">- </w:t>
              </w:r>
              <w:r w:rsidR="00E3562F">
                <w:rPr>
                  <w:noProof/>
                  <w:lang w:val="en-US"/>
                </w:rPr>
                <w:t>Milano </w:t>
              </w:r>
              <w:r w:rsidR="00E3562F" w:rsidRPr="00BC1180">
                <w:rPr>
                  <w:noProof/>
                  <w:lang w:val="ru-RU"/>
                </w:rPr>
                <w:t>: [</w:t>
              </w:r>
              <w:r w:rsidR="00E3562F">
                <w:rPr>
                  <w:noProof/>
                  <w:lang w:val="en-US"/>
                </w:rPr>
                <w:t>s</w:t>
              </w:r>
              <w:r w:rsidR="00E3562F" w:rsidRPr="00BC1180">
                <w:rPr>
                  <w:noProof/>
                  <w:lang w:val="ru-RU"/>
                </w:rPr>
                <w:t>.</w:t>
              </w:r>
              <w:r w:rsidR="00E3562F">
                <w:rPr>
                  <w:noProof/>
                  <w:lang w:val="en-US"/>
                </w:rPr>
                <w:t>n</w:t>
              </w:r>
              <w:r w:rsidR="00E3562F" w:rsidRPr="00BC1180">
                <w:rPr>
                  <w:noProof/>
                  <w:lang w:val="ru-RU"/>
                </w:rPr>
                <w:t>.], 2005.</w:t>
              </w:r>
              <w:r w:rsidR="00E3562F">
                <w:rPr>
                  <w:noProof/>
                  <w:lang w:val="en-US"/>
                </w:rPr>
                <w:t> </w:t>
              </w:r>
              <w:r w:rsidR="00E3562F" w:rsidRPr="00BC1180">
                <w:rPr>
                  <w:noProof/>
                  <w:lang w:val="ru-RU"/>
                </w:rPr>
                <w:t xml:space="preserve">- </w:t>
              </w:r>
              <w:r w:rsidR="00E3562F">
                <w:rPr>
                  <w:noProof/>
                  <w:lang w:val="en-US"/>
                </w:rPr>
                <w:t>Vol</w:t>
              </w:r>
              <w:r w:rsidR="00E3562F" w:rsidRPr="00BC1180">
                <w:rPr>
                  <w:noProof/>
                  <w:lang w:val="ru-RU"/>
                </w:rPr>
                <w:t xml:space="preserve">. </w:t>
              </w:r>
              <w:r w:rsidR="00E3562F">
                <w:rPr>
                  <w:noProof/>
                  <w:lang w:val="en-US"/>
                </w:rPr>
                <w:t>I</w:t>
              </w:r>
              <w:r w:rsidR="00E3562F" w:rsidRPr="00BC1180">
                <w:rPr>
                  <w:noProof/>
                  <w:lang w:val="ru-RU"/>
                </w:rPr>
                <w:t>.</w:t>
              </w:r>
              <w:r w:rsidR="00E3562F">
                <w:rPr>
                  <w:noProof/>
                  <w:lang w:val="en-US"/>
                </w:rPr>
                <w:t> </w:t>
              </w:r>
              <w:r w:rsidR="00E3562F" w:rsidRPr="00BC1180">
                <w:rPr>
                  <w:noProof/>
                  <w:lang w:val="ru-RU"/>
                </w:rPr>
                <w:t xml:space="preserve">- </w:t>
              </w:r>
              <w:r w:rsidR="00E3562F">
                <w:rPr>
                  <w:noProof/>
                  <w:lang w:val="en-US"/>
                </w:rPr>
                <w:t>ISBN</w:t>
              </w:r>
              <w:r w:rsidR="00E3562F" w:rsidRPr="00BC1180">
                <w:rPr>
                  <w:noProof/>
                  <w:lang w:val="ru-RU"/>
                </w:rPr>
                <w:t xml:space="preserve"> 88-</w:t>
              </w:r>
              <w:r w:rsidR="00E3562F">
                <w:rPr>
                  <w:noProof/>
                  <w:lang w:val="en-US"/>
                </w:rPr>
                <w:t>xxxx</w:t>
              </w:r>
              <w:r w:rsidR="00E3562F" w:rsidRPr="00BC1180">
                <w:rPr>
                  <w:noProof/>
                  <w:lang w:val="ru-RU"/>
                </w:rPr>
                <w:t>-</w:t>
              </w:r>
              <w:r w:rsidR="00E3562F">
                <w:rPr>
                  <w:noProof/>
                  <w:lang w:val="en-US"/>
                </w:rPr>
                <w:t>xxx</w:t>
              </w:r>
              <w:r w:rsidR="00E3562F" w:rsidRPr="00BC1180">
                <w:rPr>
                  <w:noProof/>
                  <w:lang w:val="ru-RU"/>
                </w:rPr>
                <w:t>-</w:t>
              </w:r>
              <w:r w:rsidR="00E3562F">
                <w:rPr>
                  <w:noProof/>
                  <w:lang w:val="en-US"/>
                </w:rPr>
                <w:t>x</w:t>
              </w:r>
              <w:r w:rsidR="00E3562F" w:rsidRPr="00BC1180">
                <w:rPr>
                  <w:noProof/>
                  <w:lang w:val="ru-RU"/>
                </w:rPr>
                <w:t>.</w:t>
              </w:r>
            </w:p>
            <w:p w:rsidR="00E3562F" w:rsidRDefault="00E3562F" w:rsidP="00E3562F">
              <w:pPr>
                <w:pStyle w:val="a6"/>
                <w:rPr>
                  <w:noProof/>
                  <w:lang w:val="ru-RU"/>
                </w:rPr>
              </w:pPr>
              <w:r w:rsidRPr="00E3562F">
                <w:rPr>
                  <w:b/>
                  <w:bCs/>
                  <w:noProof/>
                  <w:lang w:val="ru-RU"/>
                </w:rPr>
                <w:t>Иванов</w:t>
              </w:r>
              <w:r w:rsidRPr="00BC1180">
                <w:rPr>
                  <w:b/>
                  <w:bCs/>
                  <w:noProof/>
                  <w:lang w:val="ru-RU"/>
                </w:rPr>
                <w:t xml:space="preserve"> </w:t>
              </w:r>
              <w:r w:rsidRPr="00E3562F">
                <w:rPr>
                  <w:b/>
                  <w:bCs/>
                  <w:noProof/>
                  <w:lang w:val="ru-RU"/>
                </w:rPr>
                <w:t>В</w:t>
              </w:r>
              <w:r w:rsidRPr="00BC1180">
                <w:rPr>
                  <w:b/>
                  <w:bCs/>
                  <w:noProof/>
                  <w:lang w:val="ru-RU"/>
                </w:rPr>
                <w:t xml:space="preserve">. </w:t>
              </w:r>
              <w:r w:rsidRPr="00E3562F">
                <w:rPr>
                  <w:b/>
                  <w:bCs/>
                  <w:noProof/>
                  <w:lang w:val="ru-RU"/>
                </w:rPr>
                <w:t>Б</w:t>
              </w:r>
              <w:r w:rsidRPr="00BC1180">
                <w:rPr>
                  <w:b/>
                  <w:bCs/>
                  <w:noProof/>
                  <w:lang w:val="ru-RU"/>
                </w:rPr>
                <w:t xml:space="preserve">. </w:t>
              </w:r>
              <w:r w:rsidRPr="00E3562F">
                <w:rPr>
                  <w:b/>
                  <w:bCs/>
                  <w:noProof/>
                  <w:lang w:val="ru-RU"/>
                </w:rPr>
                <w:t>и</w:t>
              </w:r>
              <w:r w:rsidRPr="00BC1180">
                <w:rPr>
                  <w:b/>
                  <w:bCs/>
                  <w:noProof/>
                  <w:lang w:val="ru-RU"/>
                </w:rPr>
                <w:t xml:space="preserve"> </w:t>
              </w:r>
              <w:r w:rsidRPr="00E3562F">
                <w:rPr>
                  <w:b/>
                  <w:bCs/>
                  <w:noProof/>
                  <w:lang w:val="ru-RU"/>
                </w:rPr>
                <w:t>Молчанова</w:t>
              </w:r>
              <w:r w:rsidRPr="00BC1180">
                <w:rPr>
                  <w:b/>
                  <w:bCs/>
                  <w:noProof/>
                  <w:lang w:val="ru-RU"/>
                </w:rPr>
                <w:t xml:space="preserve"> </w:t>
              </w:r>
              <w:r w:rsidRPr="00E3562F">
                <w:rPr>
                  <w:b/>
                  <w:bCs/>
                  <w:noProof/>
                  <w:lang w:val="ru-RU"/>
                </w:rPr>
                <w:t>Е</w:t>
              </w:r>
              <w:r w:rsidRPr="00BC1180">
                <w:rPr>
                  <w:b/>
                  <w:bCs/>
                  <w:noProof/>
                  <w:lang w:val="ru-RU"/>
                </w:rPr>
                <w:t xml:space="preserve">. </w:t>
              </w:r>
              <w:r w:rsidRPr="00E3562F">
                <w:rPr>
                  <w:b/>
                  <w:bCs/>
                  <w:noProof/>
                  <w:lang w:val="ru-RU"/>
                </w:rPr>
                <w:t>К</w:t>
              </w:r>
              <w:r w:rsidRPr="00BC1180">
                <w:rPr>
                  <w:b/>
                  <w:bCs/>
                  <w:noProof/>
                  <w:lang w:val="ru-RU"/>
                </w:rPr>
                <w:t>.</w:t>
              </w:r>
              <w:r w:rsidRPr="00BC1180">
                <w:rPr>
                  <w:noProof/>
                  <w:lang w:val="ru-RU"/>
                </w:rPr>
                <w:t xml:space="preserve"> </w:t>
              </w:r>
              <w:r w:rsidRPr="00E3562F">
                <w:rPr>
                  <w:noProof/>
                  <w:lang w:val="ru-RU"/>
                </w:rPr>
                <w:t>Эволюция</w:t>
              </w:r>
              <w:r w:rsidRPr="00BC1180">
                <w:rPr>
                  <w:noProof/>
                  <w:lang w:val="ru-RU"/>
                </w:rPr>
                <w:t xml:space="preserve"> </w:t>
              </w:r>
              <w:r w:rsidRPr="00E3562F">
                <w:rPr>
                  <w:noProof/>
                  <w:lang w:val="ru-RU"/>
                </w:rPr>
                <w:t>языка</w:t>
              </w:r>
              <w:r w:rsidRPr="00BC1180">
                <w:rPr>
                  <w:noProof/>
                  <w:lang w:val="ru-RU"/>
                </w:rPr>
                <w:t xml:space="preserve"> </w:t>
              </w:r>
              <w:r w:rsidRPr="00E3562F">
                <w:rPr>
                  <w:noProof/>
                  <w:lang w:val="ru-RU"/>
                </w:rPr>
                <w:t>иранских</w:t>
              </w:r>
              <w:r w:rsidRPr="00BC1180">
                <w:rPr>
                  <w:noProof/>
                  <w:lang w:val="ru-RU"/>
                </w:rPr>
                <w:t xml:space="preserve"> </w:t>
              </w:r>
              <w:r w:rsidRPr="00E3562F">
                <w:rPr>
                  <w:noProof/>
                  <w:lang w:val="ru-RU"/>
                </w:rPr>
                <w:t>зороастрийцев</w:t>
              </w:r>
              <w:r w:rsidRPr="00BC1180">
                <w:rPr>
                  <w:noProof/>
                  <w:lang w:val="ru-RU"/>
                </w:rPr>
                <w:t xml:space="preserve"> </w:t>
              </w:r>
              <w:r w:rsidRPr="00E3562F">
                <w:rPr>
                  <w:noProof/>
                  <w:lang w:val="ru-RU"/>
                </w:rPr>
                <w:t>в</w:t>
              </w:r>
              <w:r w:rsidRPr="00BC1180">
                <w:rPr>
                  <w:noProof/>
                  <w:lang w:val="ru-RU"/>
                </w:rPr>
                <w:t xml:space="preserve"> </w:t>
              </w:r>
              <w:r w:rsidRPr="00E3562F">
                <w:rPr>
                  <w:noProof/>
                  <w:lang w:val="ru-RU"/>
                </w:rPr>
                <w:t>условиях</w:t>
              </w:r>
              <w:r w:rsidRPr="00BC1180">
                <w:rPr>
                  <w:noProof/>
                  <w:lang w:val="ru-RU"/>
                </w:rPr>
                <w:t xml:space="preserve"> </w:t>
              </w:r>
              <w:r w:rsidRPr="00E3562F">
                <w:rPr>
                  <w:noProof/>
                  <w:lang w:val="ru-RU"/>
                </w:rPr>
                <w:t>двуязычия</w:t>
              </w:r>
              <w:r w:rsidRPr="00BC1180">
                <w:rPr>
                  <w:noProof/>
                  <w:lang w:val="ru-RU"/>
                </w:rPr>
                <w:t xml:space="preserve"> [</w:t>
              </w:r>
              <w:r w:rsidRPr="00E3562F">
                <w:rPr>
                  <w:noProof/>
                  <w:lang w:val="ru-RU"/>
                </w:rPr>
                <w:t>Журнал</w:t>
              </w:r>
              <w:r w:rsidRPr="00BC1180">
                <w:rPr>
                  <w:noProof/>
                  <w:lang w:val="ru-RU"/>
                </w:rPr>
                <w:t>]</w:t>
              </w:r>
              <w:r>
                <w:rPr>
                  <w:noProof/>
                </w:rPr>
                <w:t> </w:t>
              </w:r>
              <w:r w:rsidRPr="00BC1180">
                <w:rPr>
                  <w:noProof/>
                  <w:lang w:val="ru-RU"/>
                </w:rPr>
                <w:t xml:space="preserve">// </w:t>
              </w:r>
              <w:r w:rsidRPr="00E3562F">
                <w:rPr>
                  <w:noProof/>
                  <w:lang w:val="ru-RU"/>
                </w:rPr>
                <w:t>Вопросы</w:t>
              </w:r>
              <w:r w:rsidRPr="00BC1180">
                <w:rPr>
                  <w:noProof/>
                  <w:lang w:val="ru-RU"/>
                </w:rPr>
                <w:t xml:space="preserve"> </w:t>
              </w:r>
              <w:r w:rsidRPr="00E3562F">
                <w:rPr>
                  <w:noProof/>
                  <w:lang w:val="ru-RU"/>
                </w:rPr>
                <w:t>филологии</w:t>
              </w:r>
              <w:r w:rsidRPr="00BC1180">
                <w:rPr>
                  <w:noProof/>
                  <w:lang w:val="ru-RU"/>
                </w:rPr>
                <w:t>.</w:t>
              </w:r>
              <w:r>
                <w:rPr>
                  <w:noProof/>
                </w:rPr>
                <w:t> </w:t>
              </w:r>
              <w:r w:rsidRPr="00BC1180">
                <w:rPr>
                  <w:noProof/>
                  <w:lang w:val="ru-RU"/>
                </w:rPr>
                <w:t xml:space="preserve">- </w:t>
              </w:r>
              <w:r w:rsidRPr="00E3562F">
                <w:rPr>
                  <w:noProof/>
                  <w:lang w:val="ru-RU"/>
                </w:rPr>
                <w:t>Москва</w:t>
              </w:r>
              <w:r>
                <w:rPr>
                  <w:noProof/>
                </w:rPr>
                <w:t> </w:t>
              </w:r>
              <w:r w:rsidRPr="00BC1180">
                <w:rPr>
                  <w:noProof/>
                  <w:lang w:val="ru-RU"/>
                </w:rPr>
                <w:t xml:space="preserve">: </w:t>
              </w:r>
              <w:r w:rsidRPr="00E3562F">
                <w:rPr>
                  <w:noProof/>
                  <w:lang w:val="ru-RU"/>
                </w:rPr>
                <w:t>ИИЯ</w:t>
              </w:r>
              <w:r w:rsidRPr="00BC1180">
                <w:rPr>
                  <w:noProof/>
                  <w:lang w:val="ru-RU"/>
                </w:rPr>
                <w:t xml:space="preserve">, </w:t>
              </w:r>
              <w:r w:rsidRPr="00E3562F">
                <w:rPr>
                  <w:noProof/>
                  <w:lang w:val="ru-RU"/>
                </w:rPr>
                <w:t>ИЯ</w:t>
              </w:r>
              <w:r w:rsidRPr="00BC1180">
                <w:rPr>
                  <w:noProof/>
                  <w:lang w:val="ru-RU"/>
                </w:rPr>
                <w:t xml:space="preserve"> </w:t>
              </w:r>
              <w:r w:rsidRPr="00E3562F">
                <w:rPr>
                  <w:noProof/>
                  <w:lang w:val="ru-RU"/>
                </w:rPr>
                <w:t>РАН</w:t>
              </w:r>
              <w:r w:rsidRPr="00BC1180">
                <w:rPr>
                  <w:noProof/>
                  <w:lang w:val="ru-RU"/>
                </w:rPr>
                <w:t xml:space="preserve">, </w:t>
              </w:r>
              <w:r w:rsidRPr="00E3562F">
                <w:rPr>
                  <w:noProof/>
                  <w:lang w:val="ru-RU"/>
                </w:rPr>
                <w:t>РАЛН</w:t>
              </w:r>
              <w:r w:rsidRPr="00BC1180">
                <w:rPr>
                  <w:noProof/>
                  <w:lang w:val="ru-RU"/>
                </w:rPr>
                <w:t xml:space="preserve">, 2008 </w:t>
              </w:r>
              <w:r w:rsidRPr="00E3562F">
                <w:rPr>
                  <w:noProof/>
                  <w:lang w:val="ru-RU"/>
                </w:rPr>
                <w:t>г</w:t>
              </w:r>
              <w:r w:rsidRPr="00BC1180">
                <w:rPr>
                  <w:noProof/>
                  <w:lang w:val="ru-RU"/>
                </w:rPr>
                <w:t>..</w:t>
              </w:r>
              <w:r>
                <w:rPr>
                  <w:noProof/>
                </w:rPr>
                <w:t> </w:t>
              </w:r>
              <w:r w:rsidRPr="00E3562F">
                <w:rPr>
                  <w:noProof/>
                  <w:lang w:val="ru-RU"/>
                </w:rPr>
                <w:t>- №2 (29).</w:t>
              </w:r>
              <w:r>
                <w:rPr>
                  <w:noProof/>
                </w:rPr>
                <w:t> </w:t>
              </w:r>
              <w:r w:rsidRPr="00E3562F">
                <w:rPr>
                  <w:noProof/>
                  <w:lang w:val="ru-RU"/>
                </w:rPr>
                <w:t>- стр. 39-46.</w:t>
              </w:r>
              <w:r>
                <w:rPr>
                  <w:noProof/>
                </w:rPr>
                <w:t> </w:t>
              </w:r>
              <w:r w:rsidRPr="00E3562F">
                <w:rPr>
                  <w:noProof/>
                  <w:lang w:val="ru-RU"/>
                </w:rPr>
                <w:t xml:space="preserve">- </w:t>
              </w:r>
              <w:r>
                <w:rPr>
                  <w:noProof/>
                </w:rPr>
                <w:t>ISSN</w:t>
              </w:r>
              <w:r w:rsidRPr="00E3562F">
                <w:rPr>
                  <w:noProof/>
                  <w:lang w:val="ru-RU"/>
                </w:rPr>
                <w:t xml:space="preserve"> 1562-1391.</w:t>
              </w:r>
            </w:p>
            <w:p w:rsidR="00E3562F" w:rsidRDefault="00E3562F" w:rsidP="00E3562F">
              <w:pPr>
                <w:pStyle w:val="a6"/>
                <w:rPr>
                  <w:noProof/>
                </w:rPr>
              </w:pPr>
              <w:r w:rsidRPr="00E3562F">
                <w:rPr>
                  <w:b/>
                  <w:bCs/>
                  <w:noProof/>
                  <w:lang w:val="ru-RU"/>
                </w:rPr>
                <w:t>Иванов В. Б. и Молчанова Е. К.</w:t>
              </w:r>
              <w:r w:rsidRPr="00E3562F">
                <w:rPr>
                  <w:noProof/>
                  <w:lang w:val="ru-RU"/>
                </w:rPr>
                <w:t xml:space="preserve"> Язык иранских зороастрийцев (вопросы фонологии и социолингвистики) [Статья]</w:t>
              </w:r>
              <w:r>
                <w:rPr>
                  <w:noProof/>
                </w:rPr>
                <w:t> </w:t>
              </w:r>
              <w:r w:rsidRPr="00E3562F">
                <w:rPr>
                  <w:noProof/>
                  <w:lang w:val="ru-RU"/>
                </w:rPr>
                <w:t xml:space="preserve">// </w:t>
              </w:r>
              <w:r>
                <w:rPr>
                  <w:noProof/>
                </w:rPr>
                <w:t>ICANAS</w:t>
              </w:r>
              <w:r w:rsidRPr="00E3562F">
                <w:rPr>
                  <w:noProof/>
                  <w:lang w:val="ru-RU"/>
                </w:rPr>
                <w:t xml:space="preserve"> </w:t>
              </w:r>
              <w:r>
                <w:rPr>
                  <w:noProof/>
                </w:rPr>
                <w:t>XXXVII</w:t>
              </w:r>
              <w:r w:rsidRPr="00E3562F">
                <w:rPr>
                  <w:noProof/>
                  <w:lang w:val="ru-RU"/>
                </w:rPr>
                <w:t xml:space="preserve"> Труды.</w:t>
              </w:r>
              <w:r>
                <w:rPr>
                  <w:noProof/>
                </w:rPr>
                <w:t> </w:t>
              </w:r>
              <w:r w:rsidRPr="00E3562F">
                <w:rPr>
                  <w:noProof/>
                  <w:lang w:val="ru-RU"/>
                </w:rPr>
                <w:t>- Москва</w:t>
              </w:r>
              <w:r>
                <w:rPr>
                  <w:noProof/>
                </w:rPr>
                <w:t> </w:t>
              </w:r>
              <w:r w:rsidRPr="00E3562F">
                <w:rPr>
                  <w:noProof/>
                  <w:lang w:val="ru-RU"/>
                </w:rPr>
                <w:t>: Институт востоковедения РАН, Общество востоковедов РАН, 2007 г..</w:t>
              </w:r>
              <w:r>
                <w:rPr>
                  <w:noProof/>
                </w:rPr>
                <w:t> - Т. 1. - стр. 153–161. - ISBN 978-5-89282-366-1.</w:t>
              </w:r>
            </w:p>
            <w:p w:rsidR="00E3562F" w:rsidRDefault="00E3562F" w:rsidP="00E3562F">
              <w:pPr>
                <w:pStyle w:val="a6"/>
                <w:bidi/>
                <w:rPr>
                  <w:noProof/>
                  <w:lang w:bidi="fa-IR"/>
                </w:rPr>
              </w:pPr>
              <w:r>
                <w:rPr>
                  <w:rFonts w:hint="cs"/>
                  <w:b/>
                  <w:bCs/>
                  <w:noProof/>
                  <w:rtl/>
                  <w:lang w:bidi="fa-IR"/>
                </w:rPr>
                <w:t>ایوانف و. ب.</w:t>
              </w:r>
              <w:r>
                <w:rPr>
                  <w:rFonts w:hint="cs"/>
                  <w:noProof/>
                  <w:rtl/>
                  <w:lang w:bidi="fa-IR"/>
                </w:rPr>
                <w:t xml:space="preserve"> ايوانف ولاديمير. تاريخچه آواشناسي واكه‌ها در زبان اوستايي [مقاله] // فرهنگ. ويژه زبانشناسي. - تهران : پژوهشگاه علوم انساني و مطالعات فرهنگي, 1383 (2004) سال هفدهم. - جلد 3-4. - </w:t>
              </w:r>
              <w:r>
                <w:rPr>
                  <w:rFonts w:hint="cs"/>
                  <w:noProof/>
                  <w:lang w:bidi="fa-IR"/>
                </w:rPr>
                <w:t>ISSN 1017-4117</w:t>
              </w:r>
              <w:r>
                <w:rPr>
                  <w:rFonts w:hint="cs"/>
                  <w:noProof/>
                  <w:rtl/>
                  <w:lang w:bidi="fa-IR"/>
                </w:rPr>
                <w:t>.</w:t>
              </w:r>
            </w:p>
            <w:p w:rsidR="00E3562F" w:rsidRDefault="00E3562F" w:rsidP="00E3562F">
              <w:pPr>
                <w:pStyle w:val="a6"/>
                <w:bidi/>
                <w:rPr>
                  <w:noProof/>
                  <w:rtl/>
                  <w:lang w:bidi="fa-IR"/>
                </w:rPr>
              </w:pPr>
              <w:r>
                <w:rPr>
                  <w:rFonts w:hint="cs"/>
                  <w:b/>
                  <w:bCs/>
                  <w:noProof/>
                  <w:rtl/>
                  <w:lang w:bidi="fa-IR"/>
                </w:rPr>
                <w:t>فیروزبخش فرانک</w:t>
              </w:r>
              <w:r>
                <w:rPr>
                  <w:rFonts w:hint="cs"/>
                  <w:noProof/>
                  <w:rtl/>
                  <w:lang w:bidi="fa-IR"/>
                </w:rPr>
                <w:t xml:space="preserve"> بررسي ساختمان دستوري گويش بهدينان شهر يزد [كتاب]. - تهران : موسسة انتشاراتي-فرهنگي فروهر, 1375. - ص. 1-133. - </w:t>
              </w:r>
              <w:r>
                <w:rPr>
                  <w:rFonts w:hint="cs"/>
                  <w:noProof/>
                  <w:lang w:bidi="fa-IR"/>
                </w:rPr>
                <w:t>ISBN 964-6320-03-1</w:t>
              </w:r>
              <w:r>
                <w:rPr>
                  <w:rFonts w:hint="cs"/>
                  <w:noProof/>
                  <w:rtl/>
                  <w:lang w:bidi="fa-IR"/>
                </w:rPr>
                <w:t>.</w:t>
              </w:r>
            </w:p>
            <w:p w:rsidR="00E3562F" w:rsidRDefault="00E3562F" w:rsidP="00E3562F">
              <w:pPr>
                <w:pStyle w:val="a6"/>
                <w:bidi/>
                <w:rPr>
                  <w:noProof/>
                  <w:rtl/>
                  <w:lang w:bidi="fa-IR"/>
                </w:rPr>
              </w:pPr>
              <w:r>
                <w:rPr>
                  <w:rFonts w:hint="cs"/>
                  <w:b/>
                  <w:bCs/>
                  <w:noProof/>
                  <w:rtl/>
                  <w:lang w:bidi="fa-IR"/>
                </w:rPr>
                <w:t>مزداپور كتايون</w:t>
              </w:r>
              <w:r>
                <w:rPr>
                  <w:rFonts w:hint="cs"/>
                  <w:noProof/>
                  <w:rtl/>
                  <w:lang w:bidi="fa-IR"/>
                </w:rPr>
                <w:t xml:space="preserve"> واژه‌نامۀ گويش بهدينان شهر يزد. فارسي به گويش همراه با مثال [كتاب]. - تهران : پژوهشگاه علوم انساني و مطالعات فرهنگي, 1374. - جلد 1 : 2. - </w:t>
              </w:r>
              <w:r>
                <w:rPr>
                  <w:rFonts w:hint="cs"/>
                  <w:noProof/>
                  <w:lang w:bidi="fa-IR"/>
                </w:rPr>
                <w:t>ISBN 964-426-272-7, ISBN 964-426-002-3</w:t>
              </w:r>
              <w:r>
                <w:rPr>
                  <w:rFonts w:hint="cs"/>
                  <w:noProof/>
                  <w:rtl/>
                  <w:lang w:bidi="fa-IR"/>
                </w:rPr>
                <w:t>.</w:t>
              </w:r>
            </w:p>
            <w:p w:rsidR="009655AA" w:rsidRDefault="009655AA" w:rsidP="00E3562F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CE7A4E" w:rsidRPr="00CE7A4E" w:rsidRDefault="00CE7A4E" w:rsidP="00912364">
      <w:pPr>
        <w:rPr>
          <w:lang w:val="en-US"/>
        </w:rPr>
      </w:pPr>
    </w:p>
    <w:sectPr w:rsidR="00CE7A4E" w:rsidRPr="00CE7A4E" w:rsidSect="00831125">
      <w:headerReference w:type="default" r:id="rId20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23F" w:rsidRDefault="0017323F" w:rsidP="00831125">
      <w:r>
        <w:separator/>
      </w:r>
    </w:p>
  </w:endnote>
  <w:endnote w:type="continuationSeparator" w:id="0">
    <w:p w:rsidR="0017323F" w:rsidRDefault="0017323F" w:rsidP="0083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23F" w:rsidRDefault="0017323F" w:rsidP="00831125">
      <w:r>
        <w:separator/>
      </w:r>
    </w:p>
  </w:footnote>
  <w:footnote w:type="continuationSeparator" w:id="0">
    <w:p w:rsidR="0017323F" w:rsidRDefault="0017323F" w:rsidP="00831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189246"/>
      <w:docPartObj>
        <w:docPartGallery w:val="Page Numbers (Top of Page)"/>
        <w:docPartUnique/>
      </w:docPartObj>
    </w:sdtPr>
    <w:sdtContent>
      <w:p w:rsidR="0017323F" w:rsidRDefault="0017323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180" w:rsidRPr="00BC1180">
          <w:rPr>
            <w:noProof/>
            <w:lang w:val="ru-RU"/>
          </w:rPr>
          <w:t>4</w:t>
        </w:r>
        <w:r>
          <w:fldChar w:fldCharType="end"/>
        </w:r>
      </w:p>
    </w:sdtContent>
  </w:sdt>
  <w:p w:rsidR="0017323F" w:rsidRDefault="0017323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62"/>
    <w:rsid w:val="00003D55"/>
    <w:rsid w:val="000050D4"/>
    <w:rsid w:val="00011746"/>
    <w:rsid w:val="0002002E"/>
    <w:rsid w:val="0003177B"/>
    <w:rsid w:val="00037DBF"/>
    <w:rsid w:val="00047F98"/>
    <w:rsid w:val="000521E9"/>
    <w:rsid w:val="000554AB"/>
    <w:rsid w:val="000562A5"/>
    <w:rsid w:val="00061A82"/>
    <w:rsid w:val="000711CE"/>
    <w:rsid w:val="00071E1F"/>
    <w:rsid w:val="00085439"/>
    <w:rsid w:val="00087E56"/>
    <w:rsid w:val="0009786F"/>
    <w:rsid w:val="000A2F9E"/>
    <w:rsid w:val="000A36C8"/>
    <w:rsid w:val="000C2926"/>
    <w:rsid w:val="000C3618"/>
    <w:rsid w:val="000E5ABC"/>
    <w:rsid w:val="001145B9"/>
    <w:rsid w:val="00114726"/>
    <w:rsid w:val="001152C4"/>
    <w:rsid w:val="00116DEC"/>
    <w:rsid w:val="00125DB4"/>
    <w:rsid w:val="00144F89"/>
    <w:rsid w:val="00171961"/>
    <w:rsid w:val="0017323F"/>
    <w:rsid w:val="0017473C"/>
    <w:rsid w:val="0018761F"/>
    <w:rsid w:val="001956AB"/>
    <w:rsid w:val="00196098"/>
    <w:rsid w:val="00196391"/>
    <w:rsid w:val="001B60C3"/>
    <w:rsid w:val="001D6DCA"/>
    <w:rsid w:val="001E24F3"/>
    <w:rsid w:val="001F470A"/>
    <w:rsid w:val="00201DBE"/>
    <w:rsid w:val="00206C89"/>
    <w:rsid w:val="0020707F"/>
    <w:rsid w:val="00207D70"/>
    <w:rsid w:val="002105F1"/>
    <w:rsid w:val="00213D27"/>
    <w:rsid w:val="00214093"/>
    <w:rsid w:val="00223C5A"/>
    <w:rsid w:val="00226FD8"/>
    <w:rsid w:val="00230768"/>
    <w:rsid w:val="00244D95"/>
    <w:rsid w:val="002453A1"/>
    <w:rsid w:val="002517EF"/>
    <w:rsid w:val="00254486"/>
    <w:rsid w:val="002904AB"/>
    <w:rsid w:val="00292F44"/>
    <w:rsid w:val="002B260D"/>
    <w:rsid w:val="002C43B2"/>
    <w:rsid w:val="002C6500"/>
    <w:rsid w:val="002D23BA"/>
    <w:rsid w:val="002D3C9D"/>
    <w:rsid w:val="002F0A05"/>
    <w:rsid w:val="002F6496"/>
    <w:rsid w:val="002F6BFE"/>
    <w:rsid w:val="00300E98"/>
    <w:rsid w:val="00326F26"/>
    <w:rsid w:val="0033141D"/>
    <w:rsid w:val="00335B27"/>
    <w:rsid w:val="003402CD"/>
    <w:rsid w:val="003455E1"/>
    <w:rsid w:val="00353D1F"/>
    <w:rsid w:val="003600CE"/>
    <w:rsid w:val="00361077"/>
    <w:rsid w:val="003623D2"/>
    <w:rsid w:val="00364D01"/>
    <w:rsid w:val="00377855"/>
    <w:rsid w:val="003950CC"/>
    <w:rsid w:val="00397C1E"/>
    <w:rsid w:val="003A4255"/>
    <w:rsid w:val="003B0E6D"/>
    <w:rsid w:val="003B266B"/>
    <w:rsid w:val="003D2C73"/>
    <w:rsid w:val="003F0062"/>
    <w:rsid w:val="00405C4E"/>
    <w:rsid w:val="004071B2"/>
    <w:rsid w:val="0044294A"/>
    <w:rsid w:val="0044799E"/>
    <w:rsid w:val="00456F92"/>
    <w:rsid w:val="00464491"/>
    <w:rsid w:val="00471CFB"/>
    <w:rsid w:val="00480CD1"/>
    <w:rsid w:val="004917F9"/>
    <w:rsid w:val="004D1B44"/>
    <w:rsid w:val="004F08C4"/>
    <w:rsid w:val="004F7EED"/>
    <w:rsid w:val="00507E82"/>
    <w:rsid w:val="00523B3D"/>
    <w:rsid w:val="0052640F"/>
    <w:rsid w:val="0053290D"/>
    <w:rsid w:val="00563F8E"/>
    <w:rsid w:val="00575668"/>
    <w:rsid w:val="005760C2"/>
    <w:rsid w:val="00580D8E"/>
    <w:rsid w:val="005A0AEA"/>
    <w:rsid w:val="005B4175"/>
    <w:rsid w:val="005B7754"/>
    <w:rsid w:val="005D1B9F"/>
    <w:rsid w:val="005D5A21"/>
    <w:rsid w:val="005E562E"/>
    <w:rsid w:val="005F27A0"/>
    <w:rsid w:val="00604AD6"/>
    <w:rsid w:val="00610876"/>
    <w:rsid w:val="00642993"/>
    <w:rsid w:val="006565C6"/>
    <w:rsid w:val="006A1E3A"/>
    <w:rsid w:val="006C1E52"/>
    <w:rsid w:val="006C56AA"/>
    <w:rsid w:val="006D0C11"/>
    <w:rsid w:val="006E03D6"/>
    <w:rsid w:val="006E5216"/>
    <w:rsid w:val="006E6EA0"/>
    <w:rsid w:val="006F4330"/>
    <w:rsid w:val="0070577A"/>
    <w:rsid w:val="007069EA"/>
    <w:rsid w:val="00707DAF"/>
    <w:rsid w:val="00712CD0"/>
    <w:rsid w:val="00715461"/>
    <w:rsid w:val="00720C62"/>
    <w:rsid w:val="00730D1D"/>
    <w:rsid w:val="00783E4D"/>
    <w:rsid w:val="00792C18"/>
    <w:rsid w:val="00793E5B"/>
    <w:rsid w:val="007978C4"/>
    <w:rsid w:val="007A258C"/>
    <w:rsid w:val="007B3E17"/>
    <w:rsid w:val="007C251C"/>
    <w:rsid w:val="007C60FC"/>
    <w:rsid w:val="007D526B"/>
    <w:rsid w:val="007F5BAF"/>
    <w:rsid w:val="00803E7B"/>
    <w:rsid w:val="00820890"/>
    <w:rsid w:val="00825454"/>
    <w:rsid w:val="00827C0B"/>
    <w:rsid w:val="00831125"/>
    <w:rsid w:val="00851FE1"/>
    <w:rsid w:val="00864C6F"/>
    <w:rsid w:val="008721F1"/>
    <w:rsid w:val="0088324F"/>
    <w:rsid w:val="00884060"/>
    <w:rsid w:val="008917BD"/>
    <w:rsid w:val="00891DBC"/>
    <w:rsid w:val="00894E4B"/>
    <w:rsid w:val="008C16BD"/>
    <w:rsid w:val="008E0929"/>
    <w:rsid w:val="008E1692"/>
    <w:rsid w:val="008E307F"/>
    <w:rsid w:val="00912364"/>
    <w:rsid w:val="00914DDC"/>
    <w:rsid w:val="00935835"/>
    <w:rsid w:val="00962383"/>
    <w:rsid w:val="009655AA"/>
    <w:rsid w:val="00992E69"/>
    <w:rsid w:val="009A4FD9"/>
    <w:rsid w:val="009A5A1E"/>
    <w:rsid w:val="009E1BCE"/>
    <w:rsid w:val="009F4961"/>
    <w:rsid w:val="009F7F71"/>
    <w:rsid w:val="00A02CE7"/>
    <w:rsid w:val="00A04E4B"/>
    <w:rsid w:val="00A220E4"/>
    <w:rsid w:val="00A237A4"/>
    <w:rsid w:val="00A31103"/>
    <w:rsid w:val="00A34602"/>
    <w:rsid w:val="00A40818"/>
    <w:rsid w:val="00A43A83"/>
    <w:rsid w:val="00A45FC7"/>
    <w:rsid w:val="00A506D7"/>
    <w:rsid w:val="00A53F03"/>
    <w:rsid w:val="00A545BA"/>
    <w:rsid w:val="00A63DA5"/>
    <w:rsid w:val="00A65681"/>
    <w:rsid w:val="00A73A92"/>
    <w:rsid w:val="00A86DFA"/>
    <w:rsid w:val="00AC388D"/>
    <w:rsid w:val="00B124FB"/>
    <w:rsid w:val="00B15D1F"/>
    <w:rsid w:val="00B30265"/>
    <w:rsid w:val="00B6580C"/>
    <w:rsid w:val="00B70C21"/>
    <w:rsid w:val="00B9280C"/>
    <w:rsid w:val="00BA2AA8"/>
    <w:rsid w:val="00BA33EC"/>
    <w:rsid w:val="00BB60FB"/>
    <w:rsid w:val="00BB7405"/>
    <w:rsid w:val="00BC0562"/>
    <w:rsid w:val="00BC1180"/>
    <w:rsid w:val="00BC44BC"/>
    <w:rsid w:val="00BD0E74"/>
    <w:rsid w:val="00BD1C17"/>
    <w:rsid w:val="00BE77E0"/>
    <w:rsid w:val="00BF6143"/>
    <w:rsid w:val="00BF7A0F"/>
    <w:rsid w:val="00C0194F"/>
    <w:rsid w:val="00C11464"/>
    <w:rsid w:val="00C4137A"/>
    <w:rsid w:val="00C43746"/>
    <w:rsid w:val="00C61C1B"/>
    <w:rsid w:val="00C62C19"/>
    <w:rsid w:val="00C6339D"/>
    <w:rsid w:val="00C741D9"/>
    <w:rsid w:val="00C827BA"/>
    <w:rsid w:val="00C85228"/>
    <w:rsid w:val="00C869EE"/>
    <w:rsid w:val="00C97453"/>
    <w:rsid w:val="00CB2045"/>
    <w:rsid w:val="00CB3EE4"/>
    <w:rsid w:val="00CB5EDD"/>
    <w:rsid w:val="00CE4BB7"/>
    <w:rsid w:val="00CE5E69"/>
    <w:rsid w:val="00CE7A4E"/>
    <w:rsid w:val="00CF052C"/>
    <w:rsid w:val="00D06871"/>
    <w:rsid w:val="00D150BE"/>
    <w:rsid w:val="00D2053C"/>
    <w:rsid w:val="00D21C96"/>
    <w:rsid w:val="00D27364"/>
    <w:rsid w:val="00D33347"/>
    <w:rsid w:val="00D33B4F"/>
    <w:rsid w:val="00D3485E"/>
    <w:rsid w:val="00D37FAD"/>
    <w:rsid w:val="00D5480A"/>
    <w:rsid w:val="00D63DE7"/>
    <w:rsid w:val="00DC20A6"/>
    <w:rsid w:val="00DD413A"/>
    <w:rsid w:val="00DD66DB"/>
    <w:rsid w:val="00DE5130"/>
    <w:rsid w:val="00DE580D"/>
    <w:rsid w:val="00DF3902"/>
    <w:rsid w:val="00E20F4E"/>
    <w:rsid w:val="00E238CD"/>
    <w:rsid w:val="00E26B3A"/>
    <w:rsid w:val="00E3562F"/>
    <w:rsid w:val="00E86419"/>
    <w:rsid w:val="00E9126A"/>
    <w:rsid w:val="00E93140"/>
    <w:rsid w:val="00E97FC3"/>
    <w:rsid w:val="00EA22EA"/>
    <w:rsid w:val="00EA7364"/>
    <w:rsid w:val="00EB34AF"/>
    <w:rsid w:val="00EB46D6"/>
    <w:rsid w:val="00EB6EB0"/>
    <w:rsid w:val="00EC4E1C"/>
    <w:rsid w:val="00EC71AF"/>
    <w:rsid w:val="00EE726F"/>
    <w:rsid w:val="00F133C5"/>
    <w:rsid w:val="00F15691"/>
    <w:rsid w:val="00F23628"/>
    <w:rsid w:val="00F24433"/>
    <w:rsid w:val="00F507F8"/>
    <w:rsid w:val="00F55BC0"/>
    <w:rsid w:val="00F82F6B"/>
    <w:rsid w:val="00FB1D2E"/>
    <w:rsid w:val="00FB6EC5"/>
    <w:rsid w:val="00FC367D"/>
    <w:rsid w:val="00FE3BC3"/>
    <w:rsid w:val="00FE4F62"/>
    <w:rsid w:val="00F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1F"/>
    <w:pPr>
      <w:spacing w:after="0" w:line="240" w:lineRule="auto"/>
      <w:ind w:firstLine="567"/>
      <w:jc w:val="lowKashida"/>
    </w:pPr>
    <w:rPr>
      <w:rFonts w:ascii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831125"/>
    <w:pPr>
      <w:keepNext/>
      <w:keepLines/>
      <w:spacing w:after="36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0C62"/>
    <w:pPr>
      <w:keepNext/>
      <w:keepLines/>
      <w:spacing w:before="240" w:after="120"/>
      <w:ind w:firstLine="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1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20">
    <w:name w:val="Заголовок 2 Знак"/>
    <w:basedOn w:val="a0"/>
    <w:link w:val="2"/>
    <w:uiPriority w:val="9"/>
    <w:semiHidden/>
    <w:rsid w:val="00720C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311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103"/>
    <w:rPr>
      <w:rFonts w:ascii="Tahoma" w:hAnsi="Tahoma" w:cs="Tahoma"/>
      <w:sz w:val="16"/>
      <w:szCs w:val="16"/>
      <w:lang w:val="en-GB"/>
    </w:rPr>
  </w:style>
  <w:style w:type="paragraph" w:styleId="a5">
    <w:name w:val="caption"/>
    <w:basedOn w:val="a"/>
    <w:next w:val="a"/>
    <w:uiPriority w:val="35"/>
    <w:unhideWhenUsed/>
    <w:qFormat/>
    <w:rsid w:val="00A31103"/>
    <w:pPr>
      <w:spacing w:before="120" w:after="240"/>
      <w:ind w:firstLine="0"/>
      <w:jc w:val="center"/>
    </w:pPr>
    <w:rPr>
      <w:b/>
      <w:bCs/>
      <w:color w:val="4F81BD" w:themeColor="accent1"/>
      <w:sz w:val="18"/>
      <w:szCs w:val="18"/>
    </w:rPr>
  </w:style>
  <w:style w:type="paragraph" w:styleId="a6">
    <w:name w:val="Bibliography"/>
    <w:basedOn w:val="a"/>
    <w:next w:val="a"/>
    <w:uiPriority w:val="37"/>
    <w:unhideWhenUsed/>
    <w:rsid w:val="009655AA"/>
  </w:style>
  <w:style w:type="table" w:styleId="a7">
    <w:name w:val="Table Grid"/>
    <w:basedOn w:val="a1"/>
    <w:uiPriority w:val="59"/>
    <w:rsid w:val="00003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311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1125"/>
    <w:rPr>
      <w:rFonts w:ascii="Times New Roman" w:hAnsi="Times New Roman" w:cs="Times New Roman"/>
      <w:sz w:val="20"/>
      <w:szCs w:val="20"/>
      <w:lang w:val="en-GB"/>
    </w:rPr>
  </w:style>
  <w:style w:type="paragraph" w:styleId="aa">
    <w:name w:val="footer"/>
    <w:basedOn w:val="a"/>
    <w:link w:val="ab"/>
    <w:uiPriority w:val="99"/>
    <w:unhideWhenUsed/>
    <w:rsid w:val="008311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1125"/>
    <w:rPr>
      <w:rFonts w:ascii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1F"/>
    <w:pPr>
      <w:spacing w:after="0" w:line="240" w:lineRule="auto"/>
      <w:ind w:firstLine="567"/>
      <w:jc w:val="lowKashida"/>
    </w:pPr>
    <w:rPr>
      <w:rFonts w:ascii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831125"/>
    <w:pPr>
      <w:keepNext/>
      <w:keepLines/>
      <w:spacing w:after="36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0C62"/>
    <w:pPr>
      <w:keepNext/>
      <w:keepLines/>
      <w:spacing w:before="240" w:after="120"/>
      <w:ind w:firstLine="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1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20">
    <w:name w:val="Заголовок 2 Знак"/>
    <w:basedOn w:val="a0"/>
    <w:link w:val="2"/>
    <w:uiPriority w:val="9"/>
    <w:semiHidden/>
    <w:rsid w:val="00720C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311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103"/>
    <w:rPr>
      <w:rFonts w:ascii="Tahoma" w:hAnsi="Tahoma" w:cs="Tahoma"/>
      <w:sz w:val="16"/>
      <w:szCs w:val="16"/>
      <w:lang w:val="en-GB"/>
    </w:rPr>
  </w:style>
  <w:style w:type="paragraph" w:styleId="a5">
    <w:name w:val="caption"/>
    <w:basedOn w:val="a"/>
    <w:next w:val="a"/>
    <w:uiPriority w:val="35"/>
    <w:unhideWhenUsed/>
    <w:qFormat/>
    <w:rsid w:val="00A31103"/>
    <w:pPr>
      <w:spacing w:before="120" w:after="240"/>
      <w:ind w:firstLine="0"/>
      <w:jc w:val="center"/>
    </w:pPr>
    <w:rPr>
      <w:b/>
      <w:bCs/>
      <w:color w:val="4F81BD" w:themeColor="accent1"/>
      <w:sz w:val="18"/>
      <w:szCs w:val="18"/>
    </w:rPr>
  </w:style>
  <w:style w:type="paragraph" w:styleId="a6">
    <w:name w:val="Bibliography"/>
    <w:basedOn w:val="a"/>
    <w:next w:val="a"/>
    <w:uiPriority w:val="37"/>
    <w:unhideWhenUsed/>
    <w:rsid w:val="009655AA"/>
  </w:style>
  <w:style w:type="table" w:styleId="a7">
    <w:name w:val="Table Grid"/>
    <w:basedOn w:val="a1"/>
    <w:uiPriority w:val="59"/>
    <w:rsid w:val="00003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311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1125"/>
    <w:rPr>
      <w:rFonts w:ascii="Times New Roman" w:hAnsi="Times New Roman" w:cs="Times New Roman"/>
      <w:sz w:val="20"/>
      <w:szCs w:val="20"/>
      <w:lang w:val="en-GB"/>
    </w:rPr>
  </w:style>
  <w:style w:type="paragraph" w:styleId="aa">
    <w:name w:val="footer"/>
    <w:basedOn w:val="a"/>
    <w:link w:val="ab"/>
    <w:uiPriority w:val="99"/>
    <w:unhideWhenUsed/>
    <w:rsid w:val="008311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1125"/>
    <w:rPr>
      <w:rFonts w:ascii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g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image" Target="media/image3.jp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jp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3;&#1072;&#1076;&#1080;&#1084;&#1080;&#1088;\Documents\Languages\Yazd\Dari%20Vowel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Лист3!$G$1</c:f>
              <c:strCache>
                <c:ptCount val="1"/>
                <c:pt idx="0">
                  <c:v>T</c:v>
                </c:pt>
              </c:strCache>
            </c:strRef>
          </c:tx>
          <c:invertIfNegative val="0"/>
          <c:cat>
            <c:strRef>
              <c:f>Лист3!$F$2:$F$11</c:f>
              <c:strCache>
                <c:ptCount val="10"/>
                <c:pt idx="0">
                  <c:v>õ</c:v>
                </c:pt>
                <c:pt idx="1">
                  <c:v>ō</c:v>
                </c:pt>
                <c:pt idx="2">
                  <c:v>ε</c:v>
                </c:pt>
                <c:pt idx="3">
                  <c:v>ā</c:v>
                </c:pt>
                <c:pt idx="4">
                  <c:v>a</c:v>
                </c:pt>
                <c:pt idx="5">
                  <c:v>i</c:v>
                </c:pt>
                <c:pt idx="6">
                  <c:v>u</c:v>
                </c:pt>
                <c:pt idx="7">
                  <c:v>e</c:v>
                </c:pt>
                <c:pt idx="8">
                  <c:v>o</c:v>
                </c:pt>
                <c:pt idx="9">
                  <c:v>ǝ</c:v>
                </c:pt>
              </c:strCache>
            </c:strRef>
          </c:cat>
          <c:val>
            <c:numRef>
              <c:f>Лист3!$G$2:$G$11</c:f>
              <c:numCache>
                <c:formatCode>General</c:formatCode>
                <c:ptCount val="10"/>
                <c:pt idx="0">
                  <c:v>281</c:v>
                </c:pt>
                <c:pt idx="1">
                  <c:v>213.52</c:v>
                </c:pt>
                <c:pt idx="2">
                  <c:v>207.13</c:v>
                </c:pt>
                <c:pt idx="3">
                  <c:v>195.7</c:v>
                </c:pt>
                <c:pt idx="4">
                  <c:v>193.42</c:v>
                </c:pt>
                <c:pt idx="5">
                  <c:v>173.14</c:v>
                </c:pt>
                <c:pt idx="6">
                  <c:v>166.74</c:v>
                </c:pt>
                <c:pt idx="7">
                  <c:v>146.13</c:v>
                </c:pt>
                <c:pt idx="8">
                  <c:v>132.15</c:v>
                </c:pt>
                <c:pt idx="9">
                  <c:v>55.78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948544"/>
        <c:axId val="123545856"/>
      </c:barChart>
      <c:catAx>
        <c:axId val="123948544"/>
        <c:scaling>
          <c:orientation val="minMax"/>
        </c:scaling>
        <c:delete val="0"/>
        <c:axPos val="b"/>
        <c:majorTickMark val="out"/>
        <c:minorTickMark val="none"/>
        <c:tickLblPos val="nextTo"/>
        <c:crossAx val="123545856"/>
        <c:crosses val="autoZero"/>
        <c:auto val="1"/>
        <c:lblAlgn val="ctr"/>
        <c:lblOffset val="100"/>
        <c:noMultiLvlLbl val="0"/>
      </c:catAx>
      <c:valAx>
        <c:axId val="123545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9485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218BD53-F934-4B03-BBEF-A8835F966749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84AF0F8-EABB-44B4-9882-7352581CE67C}">
      <dgm:prSet phldrT="[Текст]"/>
      <dgm:spPr/>
      <dgm:t>
        <a:bodyPr/>
        <a:lstStyle/>
        <a:p>
          <a:r>
            <a:rPr lang="en-US" dirty="0" err="1" smtClean="0"/>
            <a:t>Gavruni</a:t>
          </a:r>
          <a:endParaRPr lang="ru-RU" dirty="0"/>
        </a:p>
      </dgm:t>
    </dgm:pt>
    <dgm:pt modelId="{352C6C32-5BFB-406F-9E31-C7E67876D2E5}" type="parTrans" cxnId="{C7B5A4F9-BA9F-43C3-9BD6-93A6F978F343}">
      <dgm:prSet/>
      <dgm:spPr/>
      <dgm:t>
        <a:bodyPr/>
        <a:lstStyle/>
        <a:p>
          <a:endParaRPr lang="ru-RU"/>
        </a:p>
      </dgm:t>
    </dgm:pt>
    <dgm:pt modelId="{4D3A6196-B294-4B71-83BC-CB01F82D18C5}" type="sibTrans" cxnId="{C7B5A4F9-BA9F-43C3-9BD6-93A6F978F343}">
      <dgm:prSet/>
      <dgm:spPr/>
      <dgm:t>
        <a:bodyPr/>
        <a:lstStyle/>
        <a:p>
          <a:endParaRPr lang="ru-RU"/>
        </a:p>
      </dgm:t>
    </dgm:pt>
    <dgm:pt modelId="{1043FD03-C3F7-4ECF-80A9-EA681950369D}">
      <dgm:prSet phldrT="[Текст]"/>
      <dgm:spPr/>
      <dgm:t>
        <a:bodyPr/>
        <a:lstStyle/>
        <a:p>
          <a:r>
            <a:rPr lang="en-US" dirty="0" smtClean="0"/>
            <a:t>Yazd</a:t>
          </a:r>
          <a:endParaRPr lang="ru-RU" dirty="0"/>
        </a:p>
      </dgm:t>
    </dgm:pt>
    <dgm:pt modelId="{6B93972E-E1D2-4132-BCD7-99CC1FF2DD83}" type="parTrans" cxnId="{C6226C47-94C0-428D-9101-254BF176FAF9}">
      <dgm:prSet/>
      <dgm:spPr/>
      <dgm:t>
        <a:bodyPr/>
        <a:lstStyle/>
        <a:p>
          <a:endParaRPr lang="ru-RU"/>
        </a:p>
      </dgm:t>
    </dgm:pt>
    <dgm:pt modelId="{B5E23EB5-871F-4420-AF87-10BC3AC1DA4F}" type="sibTrans" cxnId="{C6226C47-94C0-428D-9101-254BF176FAF9}">
      <dgm:prSet/>
      <dgm:spPr/>
      <dgm:t>
        <a:bodyPr/>
        <a:lstStyle/>
        <a:p>
          <a:endParaRPr lang="ru-RU"/>
        </a:p>
      </dgm:t>
    </dgm:pt>
    <dgm:pt modelId="{ED7623E3-34C7-4735-A1B8-C1A50B2BD164}">
      <dgm:prSet phldrT="[Текст]"/>
      <dgm:spPr/>
      <dgm:t>
        <a:bodyPr/>
        <a:lstStyle/>
        <a:p>
          <a:r>
            <a:rPr lang="en-US" dirty="0" err="1" smtClean="0"/>
            <a:t>Xorramšāhi</a:t>
          </a:r>
          <a:endParaRPr lang="ru-RU" dirty="0"/>
        </a:p>
      </dgm:t>
    </dgm:pt>
    <dgm:pt modelId="{4367A97F-E4CB-4571-8C58-C4E5497FC86B}" type="parTrans" cxnId="{CC97D3BF-738A-4AD3-9610-6EAC43DCA814}">
      <dgm:prSet/>
      <dgm:spPr/>
      <dgm:t>
        <a:bodyPr/>
        <a:lstStyle/>
        <a:p>
          <a:endParaRPr lang="ru-RU"/>
        </a:p>
      </dgm:t>
    </dgm:pt>
    <dgm:pt modelId="{C7EB55F8-BE86-43FE-A53D-B5D3CB5DECEE}" type="sibTrans" cxnId="{CC97D3BF-738A-4AD3-9610-6EAC43DCA814}">
      <dgm:prSet/>
      <dgm:spPr/>
      <dgm:t>
        <a:bodyPr/>
        <a:lstStyle/>
        <a:p>
          <a:endParaRPr lang="ru-RU"/>
        </a:p>
      </dgm:t>
    </dgm:pt>
    <dgm:pt modelId="{F523F6CE-E7A2-489A-8E34-EC21FEA8508B}">
      <dgm:prSet phldrT="[Текст]"/>
      <dgm:spPr/>
      <dgm:t>
        <a:bodyPr/>
        <a:lstStyle/>
        <a:p>
          <a:r>
            <a:rPr lang="en-US" dirty="0" err="1" smtClean="0"/>
            <a:t>Mahallei</a:t>
          </a:r>
          <a:endParaRPr lang="ru-RU" dirty="0"/>
        </a:p>
      </dgm:t>
    </dgm:pt>
    <dgm:pt modelId="{973ECB0D-39C9-4E0A-8673-22C1D142EC48}" type="parTrans" cxnId="{4956C5C0-38C4-46BC-BC1E-8AA528595BCF}">
      <dgm:prSet/>
      <dgm:spPr/>
      <dgm:t>
        <a:bodyPr/>
        <a:lstStyle/>
        <a:p>
          <a:endParaRPr lang="ru-RU"/>
        </a:p>
      </dgm:t>
    </dgm:pt>
    <dgm:pt modelId="{C36D61BA-0C95-44B5-9027-ACFC8C268AB8}" type="sibTrans" cxnId="{4956C5C0-38C4-46BC-BC1E-8AA528595BCF}">
      <dgm:prSet/>
      <dgm:spPr/>
      <dgm:t>
        <a:bodyPr/>
        <a:lstStyle/>
        <a:p>
          <a:endParaRPr lang="ru-RU"/>
        </a:p>
      </dgm:t>
    </dgm:pt>
    <dgm:pt modelId="{EC26046F-2F69-470D-936B-0CDAB5071B75}">
      <dgm:prSet phldrT="[Текст]"/>
      <dgm:spPr/>
      <dgm:t>
        <a:bodyPr/>
        <a:lstStyle/>
        <a:p>
          <a:r>
            <a:rPr lang="en-US" dirty="0" err="1" smtClean="0"/>
            <a:t>Kermān</a:t>
          </a:r>
          <a:endParaRPr lang="ru-RU" dirty="0"/>
        </a:p>
      </dgm:t>
    </dgm:pt>
    <dgm:pt modelId="{58ED3EB7-269E-4954-8A60-EC0CCA4D1520}" type="parTrans" cxnId="{DE7F6D63-14E4-4D93-BB68-8B28E8E5A10E}">
      <dgm:prSet/>
      <dgm:spPr/>
      <dgm:t>
        <a:bodyPr/>
        <a:lstStyle/>
        <a:p>
          <a:endParaRPr lang="ru-RU"/>
        </a:p>
      </dgm:t>
    </dgm:pt>
    <dgm:pt modelId="{2EE4FF3F-34DA-4593-AD64-B8F64B550D18}" type="sibTrans" cxnId="{DE7F6D63-14E4-4D93-BB68-8B28E8E5A10E}">
      <dgm:prSet/>
      <dgm:spPr/>
      <dgm:t>
        <a:bodyPr/>
        <a:lstStyle/>
        <a:p>
          <a:endParaRPr lang="ru-RU"/>
        </a:p>
      </dgm:t>
    </dgm:pt>
    <dgm:pt modelId="{38BFA77D-7AA8-48E4-B49C-C58F82A594F6}">
      <dgm:prSet phldrT="[Текст]"/>
      <dgm:spPr/>
      <dgm:t>
        <a:bodyPr/>
        <a:lstStyle/>
        <a:p>
          <a:r>
            <a:rPr lang="en-US" dirty="0" err="1" smtClean="0"/>
            <a:t>Kermāni</a:t>
          </a:r>
          <a:endParaRPr lang="ru-RU" dirty="0"/>
        </a:p>
      </dgm:t>
    </dgm:pt>
    <dgm:pt modelId="{0D0716B8-F086-4BA8-A220-84C09FCEA2AF}" type="parTrans" cxnId="{26326C01-C48D-47F4-A103-061082F87D8F}">
      <dgm:prSet/>
      <dgm:spPr/>
      <dgm:t>
        <a:bodyPr/>
        <a:lstStyle/>
        <a:p>
          <a:endParaRPr lang="ru-RU"/>
        </a:p>
      </dgm:t>
    </dgm:pt>
    <dgm:pt modelId="{75175E1B-A9C3-4750-A223-0364DB121BBE}" type="sibTrans" cxnId="{26326C01-C48D-47F4-A103-061082F87D8F}">
      <dgm:prSet/>
      <dgm:spPr/>
      <dgm:t>
        <a:bodyPr/>
        <a:lstStyle/>
        <a:p>
          <a:endParaRPr lang="ru-RU"/>
        </a:p>
      </dgm:t>
    </dgm:pt>
    <dgm:pt modelId="{4A5530E6-968C-4C0A-9E24-0A224150DC0C}" type="pres">
      <dgm:prSet presAssocID="{2218BD53-F934-4B03-BBEF-A8835F966749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1A881F3-56C4-42CE-B414-4D3AE8898936}" type="pres">
      <dgm:prSet presAssocID="{E84AF0F8-EABB-44B4-9882-7352581CE67C}" presName="root1" presStyleCnt="0"/>
      <dgm:spPr/>
    </dgm:pt>
    <dgm:pt modelId="{4A1AB384-82ED-4850-8B83-8129F36E62F6}" type="pres">
      <dgm:prSet presAssocID="{E84AF0F8-EABB-44B4-9882-7352581CE67C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AE7FDAA-EDCD-4DAE-9E91-283C1A2C66EC}" type="pres">
      <dgm:prSet presAssocID="{E84AF0F8-EABB-44B4-9882-7352581CE67C}" presName="level2hierChild" presStyleCnt="0"/>
      <dgm:spPr/>
    </dgm:pt>
    <dgm:pt modelId="{F2E44E38-B53F-4567-AC37-72086A80C9AC}" type="pres">
      <dgm:prSet presAssocID="{6B93972E-E1D2-4132-BCD7-99CC1FF2DD83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0DDD9EC0-1283-4CCF-A133-59C8A8FE60D3}" type="pres">
      <dgm:prSet presAssocID="{6B93972E-E1D2-4132-BCD7-99CC1FF2DD83}" presName="connTx" presStyleLbl="parChTrans1D2" presStyleIdx="0" presStyleCnt="2"/>
      <dgm:spPr/>
      <dgm:t>
        <a:bodyPr/>
        <a:lstStyle/>
        <a:p>
          <a:endParaRPr lang="ru-RU"/>
        </a:p>
      </dgm:t>
    </dgm:pt>
    <dgm:pt modelId="{F4B11BFB-1CE1-4921-BB79-057448DED1CC}" type="pres">
      <dgm:prSet presAssocID="{1043FD03-C3F7-4ECF-80A9-EA681950369D}" presName="root2" presStyleCnt="0"/>
      <dgm:spPr/>
    </dgm:pt>
    <dgm:pt modelId="{10EA959E-7C26-4FD6-A0A0-76B52558A2A5}" type="pres">
      <dgm:prSet presAssocID="{1043FD03-C3F7-4ECF-80A9-EA681950369D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9CD29C6-973E-4D36-BD16-77BDC4EBF526}" type="pres">
      <dgm:prSet presAssocID="{1043FD03-C3F7-4ECF-80A9-EA681950369D}" presName="level3hierChild" presStyleCnt="0"/>
      <dgm:spPr/>
    </dgm:pt>
    <dgm:pt modelId="{09389A3E-668D-48BB-86CD-F091FD20F3CC}" type="pres">
      <dgm:prSet presAssocID="{4367A97F-E4CB-4571-8C58-C4E5497FC86B}" presName="conn2-1" presStyleLbl="parChTrans1D3" presStyleIdx="0" presStyleCnt="3"/>
      <dgm:spPr/>
      <dgm:t>
        <a:bodyPr/>
        <a:lstStyle/>
        <a:p>
          <a:endParaRPr lang="ru-RU"/>
        </a:p>
      </dgm:t>
    </dgm:pt>
    <dgm:pt modelId="{D01A9FD6-BF59-415E-9C78-30D3DCD73A98}" type="pres">
      <dgm:prSet presAssocID="{4367A97F-E4CB-4571-8C58-C4E5497FC86B}" presName="connTx" presStyleLbl="parChTrans1D3" presStyleIdx="0" presStyleCnt="3"/>
      <dgm:spPr/>
      <dgm:t>
        <a:bodyPr/>
        <a:lstStyle/>
        <a:p>
          <a:endParaRPr lang="ru-RU"/>
        </a:p>
      </dgm:t>
    </dgm:pt>
    <dgm:pt modelId="{0A296EA1-80AD-4930-AFEE-5CBB452414C9}" type="pres">
      <dgm:prSet presAssocID="{ED7623E3-34C7-4735-A1B8-C1A50B2BD164}" presName="root2" presStyleCnt="0"/>
      <dgm:spPr/>
    </dgm:pt>
    <dgm:pt modelId="{5A325453-6CC6-4BF7-B223-9955AA085702}" type="pres">
      <dgm:prSet presAssocID="{ED7623E3-34C7-4735-A1B8-C1A50B2BD164}" presName="LevelTwoTextNode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92D9EF7-F3DB-478C-98DF-D25989634ECC}" type="pres">
      <dgm:prSet presAssocID="{ED7623E3-34C7-4735-A1B8-C1A50B2BD164}" presName="level3hierChild" presStyleCnt="0"/>
      <dgm:spPr/>
    </dgm:pt>
    <dgm:pt modelId="{6956556A-8FE4-401A-80CE-A8BE188474BE}" type="pres">
      <dgm:prSet presAssocID="{973ECB0D-39C9-4E0A-8673-22C1D142EC48}" presName="conn2-1" presStyleLbl="parChTrans1D3" presStyleIdx="1" presStyleCnt="3"/>
      <dgm:spPr/>
      <dgm:t>
        <a:bodyPr/>
        <a:lstStyle/>
        <a:p>
          <a:endParaRPr lang="ru-RU"/>
        </a:p>
      </dgm:t>
    </dgm:pt>
    <dgm:pt modelId="{96CDCC3A-7843-471B-8828-9A428D500C39}" type="pres">
      <dgm:prSet presAssocID="{973ECB0D-39C9-4E0A-8673-22C1D142EC48}" presName="connTx" presStyleLbl="parChTrans1D3" presStyleIdx="1" presStyleCnt="3"/>
      <dgm:spPr/>
      <dgm:t>
        <a:bodyPr/>
        <a:lstStyle/>
        <a:p>
          <a:endParaRPr lang="ru-RU"/>
        </a:p>
      </dgm:t>
    </dgm:pt>
    <dgm:pt modelId="{E84D909D-C10F-4AAC-BA27-C18E848940C1}" type="pres">
      <dgm:prSet presAssocID="{F523F6CE-E7A2-489A-8E34-EC21FEA8508B}" presName="root2" presStyleCnt="0"/>
      <dgm:spPr/>
    </dgm:pt>
    <dgm:pt modelId="{E1A309A0-614D-48BC-928B-60C36FD312A9}" type="pres">
      <dgm:prSet presAssocID="{F523F6CE-E7A2-489A-8E34-EC21FEA8508B}" presName="LevelTwoTextNode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45836BF-CBD2-437A-AB02-DF6A304DFD91}" type="pres">
      <dgm:prSet presAssocID="{F523F6CE-E7A2-489A-8E34-EC21FEA8508B}" presName="level3hierChild" presStyleCnt="0"/>
      <dgm:spPr/>
    </dgm:pt>
    <dgm:pt modelId="{763C2728-AB4A-4A8C-A652-E5AD7D4B2150}" type="pres">
      <dgm:prSet presAssocID="{58ED3EB7-269E-4954-8A60-EC0CCA4D1520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3E90DDBC-D0A3-4FBB-AB82-40184380F07D}" type="pres">
      <dgm:prSet presAssocID="{58ED3EB7-269E-4954-8A60-EC0CCA4D1520}" presName="connTx" presStyleLbl="parChTrans1D2" presStyleIdx="1" presStyleCnt="2"/>
      <dgm:spPr/>
      <dgm:t>
        <a:bodyPr/>
        <a:lstStyle/>
        <a:p>
          <a:endParaRPr lang="ru-RU"/>
        </a:p>
      </dgm:t>
    </dgm:pt>
    <dgm:pt modelId="{005E9704-9E7C-41AF-888C-46085E0CEABC}" type="pres">
      <dgm:prSet presAssocID="{EC26046F-2F69-470D-936B-0CDAB5071B75}" presName="root2" presStyleCnt="0"/>
      <dgm:spPr/>
    </dgm:pt>
    <dgm:pt modelId="{BF6B778E-3AC0-43AD-9A48-6E1C32973FA2}" type="pres">
      <dgm:prSet presAssocID="{EC26046F-2F69-470D-936B-0CDAB5071B75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BE5D078-1734-4A2F-9C71-8BC32F77BB31}" type="pres">
      <dgm:prSet presAssocID="{EC26046F-2F69-470D-936B-0CDAB5071B75}" presName="level3hierChild" presStyleCnt="0"/>
      <dgm:spPr/>
    </dgm:pt>
    <dgm:pt modelId="{BAF829D6-199B-44D4-90E4-E8F0B627ECC4}" type="pres">
      <dgm:prSet presAssocID="{0D0716B8-F086-4BA8-A220-84C09FCEA2AF}" presName="conn2-1" presStyleLbl="parChTrans1D3" presStyleIdx="2" presStyleCnt="3"/>
      <dgm:spPr/>
      <dgm:t>
        <a:bodyPr/>
        <a:lstStyle/>
        <a:p>
          <a:endParaRPr lang="ru-RU"/>
        </a:p>
      </dgm:t>
    </dgm:pt>
    <dgm:pt modelId="{61C9DF15-2884-4856-AF3F-13F7F1B39DCB}" type="pres">
      <dgm:prSet presAssocID="{0D0716B8-F086-4BA8-A220-84C09FCEA2AF}" presName="connTx" presStyleLbl="parChTrans1D3" presStyleIdx="2" presStyleCnt="3"/>
      <dgm:spPr/>
      <dgm:t>
        <a:bodyPr/>
        <a:lstStyle/>
        <a:p>
          <a:endParaRPr lang="ru-RU"/>
        </a:p>
      </dgm:t>
    </dgm:pt>
    <dgm:pt modelId="{9EFB5DEC-D6AF-42DA-8F0D-873FD9494FB0}" type="pres">
      <dgm:prSet presAssocID="{38BFA77D-7AA8-48E4-B49C-C58F82A594F6}" presName="root2" presStyleCnt="0"/>
      <dgm:spPr/>
    </dgm:pt>
    <dgm:pt modelId="{810DEF22-FC65-460F-9D45-B6D3E89DD8C2}" type="pres">
      <dgm:prSet presAssocID="{38BFA77D-7AA8-48E4-B49C-C58F82A594F6}" presName="LevelTwoTextNode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330C245-248C-4D5C-9D46-A0C0A89D8D65}" type="pres">
      <dgm:prSet presAssocID="{38BFA77D-7AA8-48E4-B49C-C58F82A594F6}" presName="level3hierChild" presStyleCnt="0"/>
      <dgm:spPr/>
    </dgm:pt>
  </dgm:ptLst>
  <dgm:cxnLst>
    <dgm:cxn modelId="{D27E91EC-0398-4E9F-B07B-327230A8E536}" type="presOf" srcId="{1043FD03-C3F7-4ECF-80A9-EA681950369D}" destId="{10EA959E-7C26-4FD6-A0A0-76B52558A2A5}" srcOrd="0" destOrd="0" presId="urn:microsoft.com/office/officeart/2005/8/layout/hierarchy2"/>
    <dgm:cxn modelId="{C7B5A4F9-BA9F-43C3-9BD6-93A6F978F343}" srcId="{2218BD53-F934-4B03-BBEF-A8835F966749}" destId="{E84AF0F8-EABB-44B4-9882-7352581CE67C}" srcOrd="0" destOrd="0" parTransId="{352C6C32-5BFB-406F-9E31-C7E67876D2E5}" sibTransId="{4D3A6196-B294-4B71-83BC-CB01F82D18C5}"/>
    <dgm:cxn modelId="{252D8828-D593-4BE3-A93C-E32F2F55E095}" type="presOf" srcId="{58ED3EB7-269E-4954-8A60-EC0CCA4D1520}" destId="{3E90DDBC-D0A3-4FBB-AB82-40184380F07D}" srcOrd="1" destOrd="0" presId="urn:microsoft.com/office/officeart/2005/8/layout/hierarchy2"/>
    <dgm:cxn modelId="{3491B776-BE77-4EB7-ABCC-57DF738F0EEE}" type="presOf" srcId="{38BFA77D-7AA8-48E4-B49C-C58F82A594F6}" destId="{810DEF22-FC65-460F-9D45-B6D3E89DD8C2}" srcOrd="0" destOrd="0" presId="urn:microsoft.com/office/officeart/2005/8/layout/hierarchy2"/>
    <dgm:cxn modelId="{30569C7E-13E3-488E-A94B-1157C2105A88}" type="presOf" srcId="{0D0716B8-F086-4BA8-A220-84C09FCEA2AF}" destId="{BAF829D6-199B-44D4-90E4-E8F0B627ECC4}" srcOrd="0" destOrd="0" presId="urn:microsoft.com/office/officeart/2005/8/layout/hierarchy2"/>
    <dgm:cxn modelId="{DE7F6D63-14E4-4D93-BB68-8B28E8E5A10E}" srcId="{E84AF0F8-EABB-44B4-9882-7352581CE67C}" destId="{EC26046F-2F69-470D-936B-0CDAB5071B75}" srcOrd="1" destOrd="0" parTransId="{58ED3EB7-269E-4954-8A60-EC0CCA4D1520}" sibTransId="{2EE4FF3F-34DA-4593-AD64-B8F64B550D18}"/>
    <dgm:cxn modelId="{ACAB3065-7FA5-4B70-8F8C-9593E9401835}" type="presOf" srcId="{6B93972E-E1D2-4132-BCD7-99CC1FF2DD83}" destId="{F2E44E38-B53F-4567-AC37-72086A80C9AC}" srcOrd="0" destOrd="0" presId="urn:microsoft.com/office/officeart/2005/8/layout/hierarchy2"/>
    <dgm:cxn modelId="{9E79709D-EE98-461D-BA6E-1A3E8531E510}" type="presOf" srcId="{0D0716B8-F086-4BA8-A220-84C09FCEA2AF}" destId="{61C9DF15-2884-4856-AF3F-13F7F1B39DCB}" srcOrd="1" destOrd="0" presId="urn:microsoft.com/office/officeart/2005/8/layout/hierarchy2"/>
    <dgm:cxn modelId="{BFBF76BE-268B-4AA0-B438-712F4C3FE9BA}" type="presOf" srcId="{4367A97F-E4CB-4571-8C58-C4E5497FC86B}" destId="{09389A3E-668D-48BB-86CD-F091FD20F3CC}" srcOrd="0" destOrd="0" presId="urn:microsoft.com/office/officeart/2005/8/layout/hierarchy2"/>
    <dgm:cxn modelId="{98472A2E-25E4-4686-BBB4-2CA3B52F41C1}" type="presOf" srcId="{2218BD53-F934-4B03-BBEF-A8835F966749}" destId="{4A5530E6-968C-4C0A-9E24-0A224150DC0C}" srcOrd="0" destOrd="0" presId="urn:microsoft.com/office/officeart/2005/8/layout/hierarchy2"/>
    <dgm:cxn modelId="{4956C5C0-38C4-46BC-BC1E-8AA528595BCF}" srcId="{1043FD03-C3F7-4ECF-80A9-EA681950369D}" destId="{F523F6CE-E7A2-489A-8E34-EC21FEA8508B}" srcOrd="1" destOrd="0" parTransId="{973ECB0D-39C9-4E0A-8673-22C1D142EC48}" sibTransId="{C36D61BA-0C95-44B5-9027-ACFC8C268AB8}"/>
    <dgm:cxn modelId="{8E8D0638-46CA-4FE7-B50B-1F768014B58D}" type="presOf" srcId="{F523F6CE-E7A2-489A-8E34-EC21FEA8508B}" destId="{E1A309A0-614D-48BC-928B-60C36FD312A9}" srcOrd="0" destOrd="0" presId="urn:microsoft.com/office/officeart/2005/8/layout/hierarchy2"/>
    <dgm:cxn modelId="{807DB6EB-E867-4BDB-BB3A-4EA1D11C7C90}" type="presOf" srcId="{E84AF0F8-EABB-44B4-9882-7352581CE67C}" destId="{4A1AB384-82ED-4850-8B83-8129F36E62F6}" srcOrd="0" destOrd="0" presId="urn:microsoft.com/office/officeart/2005/8/layout/hierarchy2"/>
    <dgm:cxn modelId="{CC97D3BF-738A-4AD3-9610-6EAC43DCA814}" srcId="{1043FD03-C3F7-4ECF-80A9-EA681950369D}" destId="{ED7623E3-34C7-4735-A1B8-C1A50B2BD164}" srcOrd="0" destOrd="0" parTransId="{4367A97F-E4CB-4571-8C58-C4E5497FC86B}" sibTransId="{C7EB55F8-BE86-43FE-A53D-B5D3CB5DECEE}"/>
    <dgm:cxn modelId="{CDE81A24-0C4A-4E27-BE83-29361AC7D4C9}" type="presOf" srcId="{58ED3EB7-269E-4954-8A60-EC0CCA4D1520}" destId="{763C2728-AB4A-4A8C-A652-E5AD7D4B2150}" srcOrd="0" destOrd="0" presId="urn:microsoft.com/office/officeart/2005/8/layout/hierarchy2"/>
    <dgm:cxn modelId="{4C5AD413-8160-40B3-9B2F-5DDCE5D69DE6}" type="presOf" srcId="{6B93972E-E1D2-4132-BCD7-99CC1FF2DD83}" destId="{0DDD9EC0-1283-4CCF-A133-59C8A8FE60D3}" srcOrd="1" destOrd="0" presId="urn:microsoft.com/office/officeart/2005/8/layout/hierarchy2"/>
    <dgm:cxn modelId="{26326C01-C48D-47F4-A103-061082F87D8F}" srcId="{EC26046F-2F69-470D-936B-0CDAB5071B75}" destId="{38BFA77D-7AA8-48E4-B49C-C58F82A594F6}" srcOrd="0" destOrd="0" parTransId="{0D0716B8-F086-4BA8-A220-84C09FCEA2AF}" sibTransId="{75175E1B-A9C3-4750-A223-0364DB121BBE}"/>
    <dgm:cxn modelId="{C6226C47-94C0-428D-9101-254BF176FAF9}" srcId="{E84AF0F8-EABB-44B4-9882-7352581CE67C}" destId="{1043FD03-C3F7-4ECF-80A9-EA681950369D}" srcOrd="0" destOrd="0" parTransId="{6B93972E-E1D2-4132-BCD7-99CC1FF2DD83}" sibTransId="{B5E23EB5-871F-4420-AF87-10BC3AC1DA4F}"/>
    <dgm:cxn modelId="{65D6AB6E-1555-40E7-8369-B627CCC0ADD0}" type="presOf" srcId="{4367A97F-E4CB-4571-8C58-C4E5497FC86B}" destId="{D01A9FD6-BF59-415E-9C78-30D3DCD73A98}" srcOrd="1" destOrd="0" presId="urn:microsoft.com/office/officeart/2005/8/layout/hierarchy2"/>
    <dgm:cxn modelId="{E2D075B4-C127-4D79-B71C-816D9440737A}" type="presOf" srcId="{973ECB0D-39C9-4E0A-8673-22C1D142EC48}" destId="{6956556A-8FE4-401A-80CE-A8BE188474BE}" srcOrd="0" destOrd="0" presId="urn:microsoft.com/office/officeart/2005/8/layout/hierarchy2"/>
    <dgm:cxn modelId="{583DA06A-36FC-4981-A222-17807008C2D8}" type="presOf" srcId="{EC26046F-2F69-470D-936B-0CDAB5071B75}" destId="{BF6B778E-3AC0-43AD-9A48-6E1C32973FA2}" srcOrd="0" destOrd="0" presId="urn:microsoft.com/office/officeart/2005/8/layout/hierarchy2"/>
    <dgm:cxn modelId="{C52DD973-3EFB-4B19-9046-33B537155B1D}" type="presOf" srcId="{973ECB0D-39C9-4E0A-8673-22C1D142EC48}" destId="{96CDCC3A-7843-471B-8828-9A428D500C39}" srcOrd="1" destOrd="0" presId="urn:microsoft.com/office/officeart/2005/8/layout/hierarchy2"/>
    <dgm:cxn modelId="{6D5C8142-826B-4839-8E46-3E073F145763}" type="presOf" srcId="{ED7623E3-34C7-4735-A1B8-C1A50B2BD164}" destId="{5A325453-6CC6-4BF7-B223-9955AA085702}" srcOrd="0" destOrd="0" presId="urn:microsoft.com/office/officeart/2005/8/layout/hierarchy2"/>
    <dgm:cxn modelId="{0008D798-CE0E-452D-B3E7-E96145DCB545}" type="presParOf" srcId="{4A5530E6-968C-4C0A-9E24-0A224150DC0C}" destId="{51A881F3-56C4-42CE-B414-4D3AE8898936}" srcOrd="0" destOrd="0" presId="urn:microsoft.com/office/officeart/2005/8/layout/hierarchy2"/>
    <dgm:cxn modelId="{F353F1D3-B62B-42E7-9CF0-9FB0EA4B7FC4}" type="presParOf" srcId="{51A881F3-56C4-42CE-B414-4D3AE8898936}" destId="{4A1AB384-82ED-4850-8B83-8129F36E62F6}" srcOrd="0" destOrd="0" presId="urn:microsoft.com/office/officeart/2005/8/layout/hierarchy2"/>
    <dgm:cxn modelId="{DEB364E9-9678-48EE-A81D-DE38B7D1832C}" type="presParOf" srcId="{51A881F3-56C4-42CE-B414-4D3AE8898936}" destId="{6AE7FDAA-EDCD-4DAE-9E91-283C1A2C66EC}" srcOrd="1" destOrd="0" presId="urn:microsoft.com/office/officeart/2005/8/layout/hierarchy2"/>
    <dgm:cxn modelId="{025A8A24-D3C0-4889-A7CF-11CFC8715957}" type="presParOf" srcId="{6AE7FDAA-EDCD-4DAE-9E91-283C1A2C66EC}" destId="{F2E44E38-B53F-4567-AC37-72086A80C9AC}" srcOrd="0" destOrd="0" presId="urn:microsoft.com/office/officeart/2005/8/layout/hierarchy2"/>
    <dgm:cxn modelId="{912E0510-02AC-44C6-9A22-018FCD3A6F52}" type="presParOf" srcId="{F2E44E38-B53F-4567-AC37-72086A80C9AC}" destId="{0DDD9EC0-1283-4CCF-A133-59C8A8FE60D3}" srcOrd="0" destOrd="0" presId="urn:microsoft.com/office/officeart/2005/8/layout/hierarchy2"/>
    <dgm:cxn modelId="{793BBDCB-0659-41A2-860A-5B1494A413E7}" type="presParOf" srcId="{6AE7FDAA-EDCD-4DAE-9E91-283C1A2C66EC}" destId="{F4B11BFB-1CE1-4921-BB79-057448DED1CC}" srcOrd="1" destOrd="0" presId="urn:microsoft.com/office/officeart/2005/8/layout/hierarchy2"/>
    <dgm:cxn modelId="{FF44F550-AC62-4B35-BB14-59D0F086E265}" type="presParOf" srcId="{F4B11BFB-1CE1-4921-BB79-057448DED1CC}" destId="{10EA959E-7C26-4FD6-A0A0-76B52558A2A5}" srcOrd="0" destOrd="0" presId="urn:microsoft.com/office/officeart/2005/8/layout/hierarchy2"/>
    <dgm:cxn modelId="{7F6D2DD1-18CD-4D06-B00C-09EA5C1823B0}" type="presParOf" srcId="{F4B11BFB-1CE1-4921-BB79-057448DED1CC}" destId="{C9CD29C6-973E-4D36-BD16-77BDC4EBF526}" srcOrd="1" destOrd="0" presId="urn:microsoft.com/office/officeart/2005/8/layout/hierarchy2"/>
    <dgm:cxn modelId="{FDEBE851-2A22-4DD1-81E9-916263B35B78}" type="presParOf" srcId="{C9CD29C6-973E-4D36-BD16-77BDC4EBF526}" destId="{09389A3E-668D-48BB-86CD-F091FD20F3CC}" srcOrd="0" destOrd="0" presId="urn:microsoft.com/office/officeart/2005/8/layout/hierarchy2"/>
    <dgm:cxn modelId="{16DB0947-4F95-4BE7-9D43-6065217FDF37}" type="presParOf" srcId="{09389A3E-668D-48BB-86CD-F091FD20F3CC}" destId="{D01A9FD6-BF59-415E-9C78-30D3DCD73A98}" srcOrd="0" destOrd="0" presId="urn:microsoft.com/office/officeart/2005/8/layout/hierarchy2"/>
    <dgm:cxn modelId="{DA533E17-766C-47BE-AF23-D22161054910}" type="presParOf" srcId="{C9CD29C6-973E-4D36-BD16-77BDC4EBF526}" destId="{0A296EA1-80AD-4930-AFEE-5CBB452414C9}" srcOrd="1" destOrd="0" presId="urn:microsoft.com/office/officeart/2005/8/layout/hierarchy2"/>
    <dgm:cxn modelId="{F1DFCDF6-1050-4E41-B71D-19A57E01BE38}" type="presParOf" srcId="{0A296EA1-80AD-4930-AFEE-5CBB452414C9}" destId="{5A325453-6CC6-4BF7-B223-9955AA085702}" srcOrd="0" destOrd="0" presId="urn:microsoft.com/office/officeart/2005/8/layout/hierarchy2"/>
    <dgm:cxn modelId="{DDEBB5EA-B16C-4654-95E6-25D70FCE2057}" type="presParOf" srcId="{0A296EA1-80AD-4930-AFEE-5CBB452414C9}" destId="{B92D9EF7-F3DB-478C-98DF-D25989634ECC}" srcOrd="1" destOrd="0" presId="urn:microsoft.com/office/officeart/2005/8/layout/hierarchy2"/>
    <dgm:cxn modelId="{12983D8B-11D1-4837-847A-376977C2E108}" type="presParOf" srcId="{C9CD29C6-973E-4D36-BD16-77BDC4EBF526}" destId="{6956556A-8FE4-401A-80CE-A8BE188474BE}" srcOrd="2" destOrd="0" presId="urn:microsoft.com/office/officeart/2005/8/layout/hierarchy2"/>
    <dgm:cxn modelId="{93E2A1EB-892D-4F72-B3D9-44F58678B64B}" type="presParOf" srcId="{6956556A-8FE4-401A-80CE-A8BE188474BE}" destId="{96CDCC3A-7843-471B-8828-9A428D500C39}" srcOrd="0" destOrd="0" presId="urn:microsoft.com/office/officeart/2005/8/layout/hierarchy2"/>
    <dgm:cxn modelId="{0EF4D6F4-29B0-4A29-A9E1-CDC18A29A6A9}" type="presParOf" srcId="{C9CD29C6-973E-4D36-BD16-77BDC4EBF526}" destId="{E84D909D-C10F-4AAC-BA27-C18E848940C1}" srcOrd="3" destOrd="0" presId="urn:microsoft.com/office/officeart/2005/8/layout/hierarchy2"/>
    <dgm:cxn modelId="{CB466B71-3922-4A02-ADBA-B6CDF179A2D9}" type="presParOf" srcId="{E84D909D-C10F-4AAC-BA27-C18E848940C1}" destId="{E1A309A0-614D-48BC-928B-60C36FD312A9}" srcOrd="0" destOrd="0" presId="urn:microsoft.com/office/officeart/2005/8/layout/hierarchy2"/>
    <dgm:cxn modelId="{1F95BBEA-8F0F-4103-8459-06BCD9E06780}" type="presParOf" srcId="{E84D909D-C10F-4AAC-BA27-C18E848940C1}" destId="{645836BF-CBD2-437A-AB02-DF6A304DFD91}" srcOrd="1" destOrd="0" presId="urn:microsoft.com/office/officeart/2005/8/layout/hierarchy2"/>
    <dgm:cxn modelId="{FE0AEE91-90BB-4246-9ABD-F031779E0025}" type="presParOf" srcId="{6AE7FDAA-EDCD-4DAE-9E91-283C1A2C66EC}" destId="{763C2728-AB4A-4A8C-A652-E5AD7D4B2150}" srcOrd="2" destOrd="0" presId="urn:microsoft.com/office/officeart/2005/8/layout/hierarchy2"/>
    <dgm:cxn modelId="{B109C451-0E4A-4C0D-A6F1-7C8E88B1DAC4}" type="presParOf" srcId="{763C2728-AB4A-4A8C-A652-E5AD7D4B2150}" destId="{3E90DDBC-D0A3-4FBB-AB82-40184380F07D}" srcOrd="0" destOrd="0" presId="urn:microsoft.com/office/officeart/2005/8/layout/hierarchy2"/>
    <dgm:cxn modelId="{0FDBF4FA-133A-4275-9C63-95884344E337}" type="presParOf" srcId="{6AE7FDAA-EDCD-4DAE-9E91-283C1A2C66EC}" destId="{005E9704-9E7C-41AF-888C-46085E0CEABC}" srcOrd="3" destOrd="0" presId="urn:microsoft.com/office/officeart/2005/8/layout/hierarchy2"/>
    <dgm:cxn modelId="{7225E809-488C-435F-9998-9091BE55690A}" type="presParOf" srcId="{005E9704-9E7C-41AF-888C-46085E0CEABC}" destId="{BF6B778E-3AC0-43AD-9A48-6E1C32973FA2}" srcOrd="0" destOrd="0" presId="urn:microsoft.com/office/officeart/2005/8/layout/hierarchy2"/>
    <dgm:cxn modelId="{AFF40085-3632-4520-9D3A-718A452A96D4}" type="presParOf" srcId="{005E9704-9E7C-41AF-888C-46085E0CEABC}" destId="{9BE5D078-1734-4A2F-9C71-8BC32F77BB31}" srcOrd="1" destOrd="0" presId="urn:microsoft.com/office/officeart/2005/8/layout/hierarchy2"/>
    <dgm:cxn modelId="{94A7432A-7A91-4AD9-BEC5-90B9CAA8EC2D}" type="presParOf" srcId="{9BE5D078-1734-4A2F-9C71-8BC32F77BB31}" destId="{BAF829D6-199B-44D4-90E4-E8F0B627ECC4}" srcOrd="0" destOrd="0" presId="urn:microsoft.com/office/officeart/2005/8/layout/hierarchy2"/>
    <dgm:cxn modelId="{5E503A4A-BDAE-440A-B52B-BBB818A7C2FF}" type="presParOf" srcId="{BAF829D6-199B-44D4-90E4-E8F0B627ECC4}" destId="{61C9DF15-2884-4856-AF3F-13F7F1B39DCB}" srcOrd="0" destOrd="0" presId="urn:microsoft.com/office/officeart/2005/8/layout/hierarchy2"/>
    <dgm:cxn modelId="{F6623448-2197-4A07-912B-604FFEDD699D}" type="presParOf" srcId="{9BE5D078-1734-4A2F-9C71-8BC32F77BB31}" destId="{9EFB5DEC-D6AF-42DA-8F0D-873FD9494FB0}" srcOrd="1" destOrd="0" presId="urn:microsoft.com/office/officeart/2005/8/layout/hierarchy2"/>
    <dgm:cxn modelId="{F0D43D01-0581-4AC6-BF45-60B03D77CF24}" type="presParOf" srcId="{9EFB5DEC-D6AF-42DA-8F0D-873FD9494FB0}" destId="{810DEF22-FC65-460F-9D45-B6D3E89DD8C2}" srcOrd="0" destOrd="0" presId="urn:microsoft.com/office/officeart/2005/8/layout/hierarchy2"/>
    <dgm:cxn modelId="{83D5EEBE-A0F2-41AD-B965-05DDBD4CB570}" type="presParOf" srcId="{9EFB5DEC-D6AF-42DA-8F0D-873FD9494FB0}" destId="{7330C245-248C-4D5C-9D46-A0C0A89D8D65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1AB384-82ED-4850-8B83-8129F36E62F6}">
      <dsp:nvSpPr>
        <dsp:cNvPr id="0" name=""/>
        <dsp:cNvSpPr/>
      </dsp:nvSpPr>
      <dsp:spPr>
        <a:xfrm>
          <a:off x="59349" y="707515"/>
          <a:ext cx="983266" cy="4916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 dirty="0" err="1" smtClean="0"/>
            <a:t>Gavruni</a:t>
          </a:r>
          <a:endParaRPr lang="ru-RU" sz="1500" kern="1200" dirty="0"/>
        </a:p>
      </dsp:txBody>
      <dsp:txXfrm>
        <a:off x="73748" y="721914"/>
        <a:ext cx="954468" cy="462835"/>
      </dsp:txXfrm>
    </dsp:sp>
    <dsp:sp modelId="{F2E44E38-B53F-4567-AC37-72086A80C9AC}">
      <dsp:nvSpPr>
        <dsp:cNvPr id="0" name=""/>
        <dsp:cNvSpPr/>
      </dsp:nvSpPr>
      <dsp:spPr>
        <a:xfrm rot="18770822">
          <a:off x="950091" y="714069"/>
          <a:ext cx="578354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578354" y="272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224810" y="726856"/>
        <a:ext cx="28917" cy="28917"/>
      </dsp:txXfrm>
    </dsp:sp>
    <dsp:sp modelId="{10EA959E-7C26-4FD6-A0A0-76B52558A2A5}">
      <dsp:nvSpPr>
        <dsp:cNvPr id="0" name=""/>
        <dsp:cNvSpPr/>
      </dsp:nvSpPr>
      <dsp:spPr>
        <a:xfrm>
          <a:off x="1435922" y="283481"/>
          <a:ext cx="983266" cy="4916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 dirty="0" smtClean="0"/>
            <a:t>Yazd</a:t>
          </a:r>
          <a:endParaRPr lang="ru-RU" sz="1500" kern="1200" dirty="0"/>
        </a:p>
      </dsp:txBody>
      <dsp:txXfrm>
        <a:off x="1450321" y="297880"/>
        <a:ext cx="954468" cy="462835"/>
      </dsp:txXfrm>
    </dsp:sp>
    <dsp:sp modelId="{09389A3E-668D-48BB-86CD-F091FD20F3CC}">
      <dsp:nvSpPr>
        <dsp:cNvPr id="0" name=""/>
        <dsp:cNvSpPr/>
      </dsp:nvSpPr>
      <dsp:spPr>
        <a:xfrm rot="19457599">
          <a:off x="2373662" y="360707"/>
          <a:ext cx="484358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484358" y="272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603732" y="375845"/>
        <a:ext cx="24217" cy="24217"/>
      </dsp:txXfrm>
    </dsp:sp>
    <dsp:sp modelId="{5A325453-6CC6-4BF7-B223-9955AA085702}">
      <dsp:nvSpPr>
        <dsp:cNvPr id="0" name=""/>
        <dsp:cNvSpPr/>
      </dsp:nvSpPr>
      <dsp:spPr>
        <a:xfrm>
          <a:off x="2812495" y="792"/>
          <a:ext cx="983266" cy="4916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 dirty="0" err="1" smtClean="0"/>
            <a:t>Xorramšāhi</a:t>
          </a:r>
          <a:endParaRPr lang="ru-RU" sz="1500" kern="1200" dirty="0"/>
        </a:p>
      </dsp:txBody>
      <dsp:txXfrm>
        <a:off x="2826894" y="15191"/>
        <a:ext cx="954468" cy="462835"/>
      </dsp:txXfrm>
    </dsp:sp>
    <dsp:sp modelId="{6956556A-8FE4-401A-80CE-A8BE188474BE}">
      <dsp:nvSpPr>
        <dsp:cNvPr id="0" name=""/>
        <dsp:cNvSpPr/>
      </dsp:nvSpPr>
      <dsp:spPr>
        <a:xfrm rot="2142401">
          <a:off x="2373662" y="643396"/>
          <a:ext cx="484358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484358" y="272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603732" y="658534"/>
        <a:ext cx="24217" cy="24217"/>
      </dsp:txXfrm>
    </dsp:sp>
    <dsp:sp modelId="{E1A309A0-614D-48BC-928B-60C36FD312A9}">
      <dsp:nvSpPr>
        <dsp:cNvPr id="0" name=""/>
        <dsp:cNvSpPr/>
      </dsp:nvSpPr>
      <dsp:spPr>
        <a:xfrm>
          <a:off x="2812495" y="566170"/>
          <a:ext cx="983266" cy="4916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 dirty="0" err="1" smtClean="0"/>
            <a:t>Mahallei</a:t>
          </a:r>
          <a:endParaRPr lang="ru-RU" sz="1500" kern="1200" dirty="0"/>
        </a:p>
      </dsp:txBody>
      <dsp:txXfrm>
        <a:off x="2826894" y="580569"/>
        <a:ext cx="954468" cy="462835"/>
      </dsp:txXfrm>
    </dsp:sp>
    <dsp:sp modelId="{763C2728-AB4A-4A8C-A652-E5AD7D4B2150}">
      <dsp:nvSpPr>
        <dsp:cNvPr id="0" name=""/>
        <dsp:cNvSpPr/>
      </dsp:nvSpPr>
      <dsp:spPr>
        <a:xfrm rot="2829178">
          <a:off x="950091" y="1138102"/>
          <a:ext cx="578354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578354" y="272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224810" y="1150889"/>
        <a:ext cx="28917" cy="28917"/>
      </dsp:txXfrm>
    </dsp:sp>
    <dsp:sp modelId="{BF6B778E-3AC0-43AD-9A48-6E1C32973FA2}">
      <dsp:nvSpPr>
        <dsp:cNvPr id="0" name=""/>
        <dsp:cNvSpPr/>
      </dsp:nvSpPr>
      <dsp:spPr>
        <a:xfrm>
          <a:off x="1435922" y="1131548"/>
          <a:ext cx="983266" cy="4916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 dirty="0" err="1" smtClean="0"/>
            <a:t>Kermān</a:t>
          </a:r>
          <a:endParaRPr lang="ru-RU" sz="1500" kern="1200" dirty="0"/>
        </a:p>
      </dsp:txBody>
      <dsp:txXfrm>
        <a:off x="1450321" y="1145947"/>
        <a:ext cx="954468" cy="462835"/>
      </dsp:txXfrm>
    </dsp:sp>
    <dsp:sp modelId="{BAF829D6-199B-44D4-90E4-E8F0B627ECC4}">
      <dsp:nvSpPr>
        <dsp:cNvPr id="0" name=""/>
        <dsp:cNvSpPr/>
      </dsp:nvSpPr>
      <dsp:spPr>
        <a:xfrm>
          <a:off x="2419188" y="1350119"/>
          <a:ext cx="393306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393306" y="272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606009" y="1367532"/>
        <a:ext cx="19665" cy="19665"/>
      </dsp:txXfrm>
    </dsp:sp>
    <dsp:sp modelId="{810DEF22-FC65-460F-9D45-B6D3E89DD8C2}">
      <dsp:nvSpPr>
        <dsp:cNvPr id="0" name=""/>
        <dsp:cNvSpPr/>
      </dsp:nvSpPr>
      <dsp:spPr>
        <a:xfrm>
          <a:off x="2812495" y="1131548"/>
          <a:ext cx="983266" cy="4916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 dirty="0" err="1" smtClean="0"/>
            <a:t>Kermāni</a:t>
          </a:r>
          <a:endParaRPr lang="ru-RU" sz="1500" kern="1200" dirty="0"/>
        </a:p>
      </dsp:txBody>
      <dsp:txXfrm>
        <a:off x="2826894" y="1145947"/>
        <a:ext cx="954468" cy="4628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فیر75</b:Tag>
    <b:SourceType>Book</b:SourceType>
    <b:Guid>{EC8FC37E-D865-4378-9FE4-C05FD9662ED8}</b:Guid>
    <b:LCID>fa-IR</b:LCID>
    <b:Title>بررسي ساختمان دستوري گويش بهدينان شهر يزد</b:Title>
    <b:Year>1375</b:Year>
    <b:City>تهران</b:City>
    <b:Publisher>موسسة انتشاراتي-فرهنگي فروهر</b:Publisher>
    <b:Author>
      <b:Author>
        <b:NameList>
          <b:Person>
            <b:Last>فیروزبخش</b:Last>
            <b:First>فرانک</b:First>
          </b:Person>
        </b:NameList>
      </b:Author>
    </b:Author>
    <b:StandardNumber>ISBN 964-6320-03-1</b:StandardNumber>
    <b:Pages>1-133</b:Pages>
    <b:RefOrder>5</b:RefOrder>
  </b:Source>
  <b:Source>
    <b:Tag>ماز74</b:Tag>
    <b:SourceType>Book</b:SourceType>
    <b:Guid>{F2FC4AB0-425A-41C6-897F-1598BECB372E}</b:Guid>
    <b:Title>واژه‌نامۀ گويش بهدينان شهر يزد. فارسي به گويش همراه با مثال</b:Title>
    <b:Year>1374</b:Year>
    <b:City>تهران</b:City>
    <b:Publisher>پژوهشگاه علوم انساني و مطالعات فرهنگي</b:Publisher>
    <b:Volume>1</b:Volume>
    <b:LCID>fa-IR</b:LCID>
    <b:Author>
      <b:Author>
        <b:NameList>
          <b:Person>
            <b:Last>مزداپور</b:Last>
            <b:First>كتايون</b:First>
          </b:Person>
        </b:NameList>
      </b:Author>
    </b:Author>
    <b:CountryRegion>ايران</b:CountryRegion>
    <b:NumberVolumes>2</b:NumberVolumes>
    <b:StandardNumber>ISBN 964-426-272-7, ISBN 964-426-002-3</b:StandardNumber>
    <b:RefOrder>6</b:RefOrder>
  </b:Source>
  <b:Source>
    <b:Tag>Iva05</b:Tag>
    <b:SourceType>BookSection</b:SourceType>
    <b:Guid>{29A38CFC-84B1-4EB4-BBB8-59BAEBAA6EFA}</b:Guid>
    <b:Author>
      <b:Author>
        <b:NameList>
          <b:Person>
            <b:Last>Ivanov</b:Last>
            <b:First>V.</b:First>
            <b:Middle>B.</b:Middle>
          </b:Person>
        </b:NameList>
      </b:Author>
      <b:Editor>
        <b:NameList>
          <b:Person>
            <b:Last>Panaino</b:Last>
            <b:First>A.</b:First>
          </b:Person>
          <b:Person>
            <b:Last>Piras</b:Last>
            <b:First>A.</b:First>
          </b:Person>
        </b:NameList>
      </b:Editor>
    </b:Author>
    <b:Title>To the Origin of Avestan Pronunciation</b:Title>
    <b:BookTitle>Societas Iranologica Europæa - Proceedings 2003</b:BookTitle>
    <b:Year>2005</b:Year>
    <b:City>Milano</b:City>
    <b:Volume>I</b:Volume>
    <b:Pages>125-131</b:Pages>
    <b:CountryRegion>Italy</b:CountryRegion>
    <b:StandardNumber>ISBN 88-xxxx-xxx-x</b:StandardNumber>
    <b:RefOrder>1</b:RefOrder>
  </b:Source>
  <b:Source>
    <b:Tag>ایوهم</b:Tag>
    <b:SourceType>ArticleInAPeriodical</b:SourceType>
    <b:Guid>{CDEEE990-6097-4947-B0D9-01EA69B1D3FF}</b:Guid>
    <b:Title>ايوانف ولاديمير. تاريخچه آواشناسي واكه‌ها در زبان اوستايي</b:Title>
    <b:Year>1383 (2004) سال هفدهم</b:Year>
    <b:City>تهران</b:City>
    <b:Publisher>پژوهشگاه علوم انساني و مطالعات فرهنگي</b:Publisher>
    <b:Volume>3-4</b:Volume>
    <b:LCID>fa-IR</b:LCID>
    <b:PeriodicalTitle>فرهنگ. ويژه زبانشناسي</b:PeriodicalTitle>
    <b:Author>
      <b:Author>
        <b:NameList>
          <b:Person>
            <b:Last>ایوانف</b:Last>
            <b:Middle>ب.</b:Middle>
            <b:First>و.</b:First>
          </b:Person>
        </b:NameList>
      </b:Author>
    </b:Author>
    <b:StandardNumber>ISSN 1017-4117</b:StandardNumber>
    <b:RefOrder>4</b:RefOrder>
  </b:Source>
  <b:Source>
    <b:Tag>Ива071</b:Tag>
    <b:SourceType>ArticleInAPeriodical</b:SourceType>
    <b:Guid>{A9EECFD6-143B-49F3-B3B2-982BACFC5A81}</b:Guid>
    <b:LCID>ru-RU</b:LCID>
    <b:Title>Язык иранских зороастрийцев (вопросы фонологии и социолингвистики)</b:Title>
    <b:PeriodicalTitle>ICANAS XXXVII Труды</b:PeriodicalTitle>
    <b:Year>2007</b:Year>
    <b:Pages>153–161</b:Pages>
    <b:Author>
      <b:Author>
        <b:NameList>
          <b:Person>
            <b:Last>Иванов</b:Last>
            <b:Middle>Б.</b:Middle>
            <b:First>В.</b:First>
          </b:Person>
          <b:Person>
            <b:Last>Молчанова</b:Last>
            <b:Middle>К.</b:Middle>
            <b:First>Е.</b:First>
          </b:Person>
        </b:NameList>
      </b:Author>
    </b:Author>
    <b:City>Москва</b:City>
    <b:Publisher>Институт востоковедения РАН, Общество востоковедов РАН</b:Publisher>
    <b:Volume>1</b:Volume>
    <b:StandardNumber>ISBN 978-5-89282-366-1</b:StandardNumber>
    <b:RefOrder>3</b:RefOrder>
  </b:Source>
  <b:Source>
    <b:Tag>Ива08</b:Tag>
    <b:SourceType>JournalArticle</b:SourceType>
    <b:Guid>{5B8565FD-FFE3-42E3-A84C-8EB8FC3C441F}</b:Guid>
    <b:LCID>ru-RU</b:LCID>
    <b:Author>
      <b:Author>
        <b:NameList>
          <b:Person>
            <b:Last>Иванов</b:Last>
            <b:First>В.</b:First>
            <b:Middle>Б.</b:Middle>
          </b:Person>
          <b:Person>
            <b:Last>Молчанова</b:Last>
            <b:First>Е.</b:First>
            <b:Middle>К.</b:Middle>
          </b:Person>
        </b:NameList>
      </b:Author>
    </b:Author>
    <b:Title>Эволюция языка иранских зороастрийцев в условиях двуязычия</b:Title>
    <b:BookTitle>Вопросы филологии</b:BookTitle>
    <b:Year>2008</b:Year>
    <b:City>Москва</b:City>
    <b:Publisher>ИИЯ, ИЯ РАН, РАЛН</b:Publisher>
    <b:Issue>№2 (29)</b:Issue>
    <b:JournalName>Вопросы филологии</b:JournalName>
    <b:Pages>39-46</b:Pages>
    <b:StandardNumber>ISSN 1562-1391</b:StandardNumber>
    <b:RefOrder>2</b:RefOrder>
  </b:Source>
</b:Sources>
</file>

<file path=customXml/itemProps1.xml><?xml version="1.0" encoding="utf-8"?>
<ds:datastoreItem xmlns:ds="http://schemas.openxmlformats.org/officeDocument/2006/customXml" ds:itemID="{2861632F-7149-4BE6-B5FC-6383AF74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5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254</cp:revision>
  <cp:lastPrinted>2011-09-04T03:58:00Z</cp:lastPrinted>
  <dcterms:created xsi:type="dcterms:W3CDTF">2011-04-20T19:03:00Z</dcterms:created>
  <dcterms:modified xsi:type="dcterms:W3CDTF">2011-09-04T04:03:00Z</dcterms:modified>
</cp:coreProperties>
</file>