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6D" w:rsidRPr="0031186D" w:rsidRDefault="0031186D" w:rsidP="0031186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D53D8B">
        <w:rPr>
          <w:rFonts w:ascii="Times New Roman" w:hAnsi="Times New Roman"/>
          <w:b/>
          <w:caps/>
          <w:sz w:val="24"/>
          <w:szCs w:val="24"/>
        </w:rPr>
        <w:t xml:space="preserve">ВЕСЭМПГ 2022 – </w:t>
      </w:r>
      <w:r>
        <w:rPr>
          <w:rFonts w:ascii="Times New Roman" w:hAnsi="Times New Roman"/>
          <w:b/>
          <w:caps/>
          <w:sz w:val="24"/>
          <w:szCs w:val="24"/>
        </w:rPr>
        <w:t>061</w:t>
      </w: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>МОДЕЛЬ ОБРАЗОВАНИЯ РУД ТАНТАЛО-НИОБАТОВ В МЕСТОРОЖДЕНИЯХ ЗАБАЙКАЛЬЯ ПО ДАННЫМ ЭКСПЕРИМЕНТАЛЬНЫХ ИССЛЕДОВАНИЙ</w:t>
      </w: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D8B">
        <w:rPr>
          <w:rFonts w:ascii="Times New Roman" w:hAnsi="Times New Roman"/>
          <w:b/>
          <w:sz w:val="24"/>
          <w:szCs w:val="24"/>
        </w:rPr>
        <w:t xml:space="preserve">Котельников А.Р., </w:t>
      </w:r>
      <w:proofErr w:type="spellStart"/>
      <w:r w:rsidRPr="00D53D8B">
        <w:rPr>
          <w:rFonts w:ascii="Times New Roman" w:hAnsi="Times New Roman"/>
          <w:b/>
          <w:sz w:val="24"/>
          <w:szCs w:val="24"/>
        </w:rPr>
        <w:t>Чевычелов</w:t>
      </w:r>
      <w:proofErr w:type="spellEnd"/>
      <w:r w:rsidRPr="00D53D8B">
        <w:rPr>
          <w:rFonts w:ascii="Times New Roman" w:hAnsi="Times New Roman"/>
          <w:b/>
          <w:sz w:val="24"/>
          <w:szCs w:val="24"/>
        </w:rPr>
        <w:t xml:space="preserve"> В.Ю., Сук Н.И., </w:t>
      </w:r>
      <w:proofErr w:type="spellStart"/>
      <w:r w:rsidRPr="00D53D8B">
        <w:rPr>
          <w:rFonts w:ascii="Times New Roman" w:hAnsi="Times New Roman"/>
          <w:b/>
          <w:sz w:val="24"/>
          <w:szCs w:val="24"/>
        </w:rPr>
        <w:t>Коржинская</w:t>
      </w:r>
      <w:proofErr w:type="spellEnd"/>
      <w:r w:rsidRPr="00D53D8B">
        <w:rPr>
          <w:rFonts w:ascii="Times New Roman" w:hAnsi="Times New Roman"/>
          <w:b/>
          <w:sz w:val="24"/>
          <w:szCs w:val="24"/>
        </w:rPr>
        <w:t xml:space="preserve"> В.С. </w:t>
      </w:r>
      <w:r w:rsidRPr="00D53D8B">
        <w:rPr>
          <w:rFonts w:ascii="Times New Roman" w:hAnsi="Times New Roman"/>
          <w:b/>
          <w:i/>
          <w:sz w:val="24"/>
          <w:szCs w:val="24"/>
        </w:rPr>
        <w:t>(ИЭМ РАН)</w:t>
      </w:r>
      <w:r w:rsidRPr="00D53D8B">
        <w:rPr>
          <w:rFonts w:ascii="Times New Roman" w:hAnsi="Times New Roman"/>
          <w:b/>
          <w:sz w:val="24"/>
          <w:szCs w:val="24"/>
        </w:rPr>
        <w:t xml:space="preserve">, Котельникова З.А. </w:t>
      </w:r>
      <w:r w:rsidRPr="00D53D8B">
        <w:rPr>
          <w:rFonts w:ascii="Times New Roman" w:hAnsi="Times New Roman"/>
          <w:b/>
          <w:i/>
          <w:sz w:val="24"/>
          <w:szCs w:val="24"/>
        </w:rPr>
        <w:t>(ИГЕМ РАН)</w:t>
      </w: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kotelnik</w:t>
        </w:r>
        <w:r w:rsidRPr="00D53D8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iem</w:t>
        </w:r>
        <w:r w:rsidRPr="00D53D8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ac</w:t>
        </w:r>
        <w:r w:rsidRPr="00D53D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53D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53D8B">
        <w:rPr>
          <w:rFonts w:ascii="Times New Roman" w:hAnsi="Times New Roman"/>
          <w:sz w:val="24"/>
          <w:szCs w:val="24"/>
        </w:rPr>
        <w:t>, тел.:</w:t>
      </w:r>
      <w:r w:rsidRPr="00D53D8B">
        <w:rPr>
          <w:rFonts w:ascii="Times New Roman" w:hAnsi="Times New Roman"/>
          <w:sz w:val="24"/>
          <w:szCs w:val="24"/>
          <w:lang w:eastAsia="ru-RU"/>
        </w:rPr>
        <w:t xml:space="preserve"> +7(496)</w:t>
      </w:r>
      <w:r w:rsidRPr="001F5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3D8B">
        <w:rPr>
          <w:rFonts w:ascii="Times New Roman" w:hAnsi="Times New Roman"/>
          <w:sz w:val="24"/>
          <w:szCs w:val="24"/>
          <w:lang w:eastAsia="ru-RU"/>
        </w:rPr>
        <w:t>522</w:t>
      </w:r>
      <w:r w:rsidRPr="001F58BE">
        <w:rPr>
          <w:rFonts w:ascii="Times New Roman" w:hAnsi="Times New Roman"/>
          <w:sz w:val="24"/>
          <w:szCs w:val="24"/>
          <w:lang w:eastAsia="ru-RU"/>
        </w:rPr>
        <w:t>-</w:t>
      </w:r>
      <w:r w:rsidRPr="00D53D8B">
        <w:rPr>
          <w:rFonts w:ascii="Times New Roman" w:hAnsi="Times New Roman"/>
          <w:sz w:val="24"/>
          <w:szCs w:val="24"/>
          <w:lang w:eastAsia="ru-RU"/>
        </w:rPr>
        <w:t>58</w:t>
      </w:r>
      <w:r w:rsidRPr="001F58BE">
        <w:rPr>
          <w:rFonts w:ascii="Times New Roman" w:hAnsi="Times New Roman"/>
          <w:sz w:val="24"/>
          <w:szCs w:val="24"/>
          <w:lang w:eastAsia="ru-RU"/>
        </w:rPr>
        <w:t>-</w:t>
      </w:r>
      <w:r w:rsidRPr="00D53D8B">
        <w:rPr>
          <w:rFonts w:ascii="Times New Roman" w:hAnsi="Times New Roman"/>
          <w:sz w:val="24"/>
          <w:szCs w:val="24"/>
          <w:lang w:eastAsia="ru-RU"/>
        </w:rPr>
        <w:t>57</w:t>
      </w: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D53D8B">
        <w:rPr>
          <w:rFonts w:ascii="Times New Roman" w:hAnsi="Times New Roman"/>
          <w:i/>
          <w:sz w:val="24"/>
          <w:szCs w:val="24"/>
        </w:rPr>
        <w:t xml:space="preserve">Работа выполнена при поддержке программы </w:t>
      </w: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FMUF-</w:t>
      </w:r>
      <w:r w:rsidRPr="00D53D8B">
        <w:rPr>
          <w:rStyle w:val="wmi-callto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2022-0003</w:t>
      </w: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рег.№ </w:t>
      </w:r>
      <w:r w:rsidRPr="00D53D8B">
        <w:rPr>
          <w:rStyle w:val="wmi-callto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1021051201959-6-1</w:t>
      </w:r>
      <w:r w:rsidRPr="00D53D8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.5.6;1.5.4;1.5.2.</w:t>
      </w:r>
    </w:p>
    <w:p w:rsidR="0031186D" w:rsidRPr="00D53D8B" w:rsidRDefault="0031186D" w:rsidP="00311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86D" w:rsidRPr="00D53D8B" w:rsidRDefault="0031186D" w:rsidP="00311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B">
        <w:rPr>
          <w:rFonts w:ascii="Times New Roman" w:hAnsi="Times New Roman"/>
          <w:sz w:val="24"/>
          <w:szCs w:val="24"/>
        </w:rPr>
        <w:t xml:space="preserve">Для оценки условий и механизма процессов образования </w:t>
      </w:r>
      <w:proofErr w:type="spellStart"/>
      <w:r w:rsidRPr="00D53D8B">
        <w:rPr>
          <w:rFonts w:ascii="Times New Roman" w:hAnsi="Times New Roman"/>
          <w:sz w:val="24"/>
          <w:szCs w:val="24"/>
        </w:rPr>
        <w:t>тантало-ниобатов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изучена растворимость </w:t>
      </w:r>
      <w:proofErr w:type="spellStart"/>
      <w:r w:rsidRPr="00D53D8B">
        <w:rPr>
          <w:rFonts w:ascii="Times New Roman" w:hAnsi="Times New Roman"/>
          <w:sz w:val="24"/>
          <w:szCs w:val="24"/>
        </w:rPr>
        <w:t>тантало-ниобатов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в гранитных расплавах в зависимости от состава и ТР-параметров. Показана возможность накопления </w:t>
      </w:r>
      <w:r w:rsidRPr="00D53D8B">
        <w:rPr>
          <w:rFonts w:ascii="Times New Roman" w:hAnsi="Times New Roman"/>
          <w:sz w:val="24"/>
          <w:szCs w:val="24"/>
          <w:lang w:val="en-US"/>
        </w:rPr>
        <w:t>Ta</w:t>
      </w:r>
      <w:r w:rsidRPr="00D53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D8B">
        <w:rPr>
          <w:rFonts w:ascii="Times New Roman" w:hAnsi="Times New Roman"/>
          <w:sz w:val="24"/>
          <w:szCs w:val="24"/>
          <w:lang w:val="en-US"/>
        </w:rPr>
        <w:t>Nb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за счет процессов магматической дифференциации и образования специфичных </w:t>
      </w:r>
      <w:r w:rsidRPr="00D53D8B">
        <w:rPr>
          <w:rFonts w:ascii="Times New Roman" w:hAnsi="Times New Roman"/>
          <w:sz w:val="24"/>
          <w:szCs w:val="24"/>
          <w:lang w:val="en-US"/>
        </w:rPr>
        <w:t>Li</w:t>
      </w:r>
      <w:r w:rsidRPr="00D53D8B">
        <w:rPr>
          <w:rFonts w:ascii="Times New Roman" w:hAnsi="Times New Roman"/>
          <w:sz w:val="24"/>
          <w:szCs w:val="24"/>
        </w:rPr>
        <w:t>-</w:t>
      </w:r>
      <w:r w:rsidRPr="00D53D8B">
        <w:rPr>
          <w:rFonts w:ascii="Times New Roman" w:hAnsi="Times New Roman"/>
          <w:sz w:val="24"/>
          <w:szCs w:val="24"/>
          <w:lang w:val="en-US"/>
        </w:rPr>
        <w:t>F</w:t>
      </w:r>
      <w:r w:rsidRPr="00D53D8B">
        <w:rPr>
          <w:rFonts w:ascii="Times New Roman" w:hAnsi="Times New Roman"/>
          <w:sz w:val="24"/>
          <w:szCs w:val="24"/>
        </w:rPr>
        <w:t xml:space="preserve"> гранитов. За счет процессов дифференциации содержание тантала и ниобия возрастает примерно на порядок относительно исходных гранитных батолитов (типа </w:t>
      </w:r>
      <w:proofErr w:type="spellStart"/>
      <w:r w:rsidRPr="00D53D8B">
        <w:rPr>
          <w:rFonts w:ascii="Times New Roman" w:hAnsi="Times New Roman"/>
          <w:sz w:val="24"/>
          <w:szCs w:val="24"/>
        </w:rPr>
        <w:t>Хангилайского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плутона). Экспериментально изучены фазовые соотношения в системах </w:t>
      </w:r>
      <w:proofErr w:type="spellStart"/>
      <w:r w:rsidRPr="00D53D8B">
        <w:rPr>
          <w:rFonts w:ascii="Times New Roman" w:hAnsi="Times New Roman"/>
          <w:sz w:val="24"/>
          <w:szCs w:val="24"/>
        </w:rPr>
        <w:t>тантало-ниобат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– кварц –раствор фторида калия в широком интервале ТР-параметров. Показана концентрация тантала и ниобия в жидких фазах изученной системы. В природных условиях при обработке литий-фтористых гранитов щелочными фтор- и </w:t>
      </w:r>
      <w:proofErr w:type="spellStart"/>
      <w:r w:rsidRPr="00D53D8B">
        <w:rPr>
          <w:rFonts w:ascii="Times New Roman" w:hAnsi="Times New Roman"/>
          <w:sz w:val="24"/>
          <w:szCs w:val="24"/>
        </w:rPr>
        <w:t>силикатсодержащими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флюидами (системы </w:t>
      </w:r>
      <w:r w:rsidRPr="00D53D8B">
        <w:rPr>
          <w:rFonts w:ascii="Times New Roman" w:hAnsi="Times New Roman"/>
          <w:sz w:val="24"/>
          <w:szCs w:val="24"/>
          <w:lang w:val="en-US"/>
        </w:rPr>
        <w:t>H</w:t>
      </w:r>
      <w:r w:rsidRPr="00D53D8B">
        <w:rPr>
          <w:rFonts w:ascii="Times New Roman" w:hAnsi="Times New Roman"/>
          <w:sz w:val="24"/>
          <w:szCs w:val="24"/>
          <w:vertAlign w:val="subscript"/>
        </w:rPr>
        <w:t>2</w:t>
      </w:r>
      <w:r w:rsidRPr="00D53D8B">
        <w:rPr>
          <w:rFonts w:ascii="Times New Roman" w:hAnsi="Times New Roman"/>
          <w:sz w:val="24"/>
          <w:szCs w:val="24"/>
          <w:lang w:val="en-US"/>
        </w:rPr>
        <w:t>O</w:t>
      </w:r>
      <w:r w:rsidRPr="00D53D8B">
        <w:rPr>
          <w:rFonts w:ascii="Times New Roman" w:hAnsi="Times New Roman"/>
          <w:sz w:val="24"/>
          <w:szCs w:val="24"/>
        </w:rPr>
        <w:t xml:space="preserve"> – </w:t>
      </w:r>
      <w:r w:rsidRPr="00D53D8B">
        <w:rPr>
          <w:rFonts w:ascii="Times New Roman" w:hAnsi="Times New Roman"/>
          <w:sz w:val="24"/>
          <w:szCs w:val="24"/>
          <w:lang w:val="en-US"/>
        </w:rPr>
        <w:t>KF</w:t>
      </w:r>
      <w:r w:rsidRPr="00D53D8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3D8B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D53D8B">
        <w:rPr>
          <w:rFonts w:ascii="Times New Roman" w:hAnsi="Times New Roman"/>
          <w:sz w:val="24"/>
          <w:szCs w:val="24"/>
          <w:vertAlign w:val="subscript"/>
        </w:rPr>
        <w:t>2</w:t>
      </w:r>
      <w:r w:rsidRPr="00D53D8B">
        <w:rPr>
          <w:rFonts w:ascii="Times New Roman" w:hAnsi="Times New Roman"/>
          <w:sz w:val="24"/>
          <w:szCs w:val="24"/>
        </w:rPr>
        <w:t>) при 750-650º</w:t>
      </w:r>
      <w:r w:rsidRPr="00D53D8B">
        <w:rPr>
          <w:rFonts w:ascii="Times New Roman" w:hAnsi="Times New Roman"/>
          <w:sz w:val="24"/>
          <w:szCs w:val="24"/>
          <w:lang w:val="en-US"/>
        </w:rPr>
        <w:t>C</w:t>
      </w:r>
      <w:r w:rsidRPr="00D53D8B">
        <w:rPr>
          <w:rFonts w:ascii="Times New Roman" w:hAnsi="Times New Roman"/>
          <w:sz w:val="24"/>
          <w:szCs w:val="24"/>
        </w:rPr>
        <w:t xml:space="preserve"> и давления до 2-3 </w:t>
      </w:r>
      <w:proofErr w:type="spellStart"/>
      <w:r w:rsidRPr="00D53D8B">
        <w:rPr>
          <w:rFonts w:ascii="Times New Roman" w:hAnsi="Times New Roman"/>
          <w:sz w:val="24"/>
          <w:szCs w:val="24"/>
        </w:rPr>
        <w:t>кбар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образуются специфичные раствор-расплавы (щелочно-силикатные растворы с высоким содержанием фтора). Данные раствор-расплавы могут содержать до ~1 </w:t>
      </w:r>
      <w:proofErr w:type="spellStart"/>
      <w:r w:rsidRPr="00D53D8B">
        <w:rPr>
          <w:rFonts w:ascii="Times New Roman" w:hAnsi="Times New Roman"/>
          <w:sz w:val="24"/>
          <w:szCs w:val="24"/>
        </w:rPr>
        <w:t>мас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D53D8B">
        <w:rPr>
          <w:rFonts w:ascii="Times New Roman" w:hAnsi="Times New Roman"/>
          <w:sz w:val="24"/>
          <w:szCs w:val="24"/>
          <w:lang w:val="en-US"/>
        </w:rPr>
        <w:t>Nb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(или </w:t>
      </w:r>
      <w:r w:rsidRPr="00D53D8B">
        <w:rPr>
          <w:rFonts w:ascii="Times New Roman" w:hAnsi="Times New Roman"/>
          <w:sz w:val="24"/>
          <w:szCs w:val="24"/>
          <w:lang w:val="en-US"/>
        </w:rPr>
        <w:t>Ta</w:t>
      </w:r>
      <w:r w:rsidRPr="00D53D8B">
        <w:rPr>
          <w:rFonts w:ascii="Times New Roman" w:hAnsi="Times New Roman"/>
          <w:sz w:val="24"/>
          <w:szCs w:val="24"/>
        </w:rPr>
        <w:t xml:space="preserve">) и способны осуществлять процессы </w:t>
      </w:r>
      <w:proofErr w:type="spellStart"/>
      <w:r w:rsidRPr="00D53D8B">
        <w:rPr>
          <w:rFonts w:ascii="Times New Roman" w:hAnsi="Times New Roman"/>
          <w:sz w:val="24"/>
          <w:szCs w:val="24"/>
        </w:rPr>
        <w:t>калишпатизации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, образуя минеральные парагенезисы </w:t>
      </w:r>
      <w:proofErr w:type="spellStart"/>
      <w:r w:rsidRPr="00D53D8B">
        <w:rPr>
          <w:rFonts w:ascii="Times New Roman" w:hAnsi="Times New Roman"/>
          <w:sz w:val="24"/>
          <w:szCs w:val="24"/>
        </w:rPr>
        <w:t>апогранитов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с содержанием </w:t>
      </w:r>
      <w:proofErr w:type="spellStart"/>
      <w:r w:rsidRPr="00D53D8B">
        <w:rPr>
          <w:rFonts w:ascii="Times New Roman" w:hAnsi="Times New Roman"/>
          <w:sz w:val="24"/>
          <w:szCs w:val="24"/>
        </w:rPr>
        <w:t>тантало-ниобатов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до ~100-200 г/т. Таким образом, экспериментально показана возможность образования </w:t>
      </w:r>
      <w:proofErr w:type="spellStart"/>
      <w:proofErr w:type="gramStart"/>
      <w:r w:rsidRPr="00D53D8B">
        <w:rPr>
          <w:rFonts w:ascii="Times New Roman" w:hAnsi="Times New Roman"/>
          <w:sz w:val="24"/>
          <w:szCs w:val="24"/>
        </w:rPr>
        <w:t>тантало</w:t>
      </w:r>
      <w:proofErr w:type="spellEnd"/>
      <w:r w:rsidRPr="00D53D8B">
        <w:rPr>
          <w:rFonts w:ascii="Times New Roman" w:hAnsi="Times New Roman"/>
          <w:sz w:val="24"/>
          <w:szCs w:val="24"/>
        </w:rPr>
        <w:t>-ниобиевых</w:t>
      </w:r>
      <w:proofErr w:type="gramEnd"/>
      <w:r w:rsidRPr="00D53D8B">
        <w:rPr>
          <w:rFonts w:ascii="Times New Roman" w:hAnsi="Times New Roman"/>
          <w:sz w:val="24"/>
          <w:szCs w:val="24"/>
        </w:rPr>
        <w:t xml:space="preserve"> месторождений по </w:t>
      </w:r>
      <w:proofErr w:type="spellStart"/>
      <w:r w:rsidRPr="00D53D8B">
        <w:rPr>
          <w:rFonts w:ascii="Times New Roman" w:hAnsi="Times New Roman"/>
          <w:sz w:val="24"/>
          <w:szCs w:val="24"/>
        </w:rPr>
        <w:t>двухстадийной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модели процесса </w:t>
      </w:r>
      <w:proofErr w:type="spellStart"/>
      <w:r w:rsidRPr="00D53D8B">
        <w:rPr>
          <w:rFonts w:ascii="Times New Roman" w:hAnsi="Times New Roman"/>
          <w:sz w:val="24"/>
          <w:szCs w:val="24"/>
        </w:rPr>
        <w:t>рудогенеза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, теоретически предсказанной в работах </w:t>
      </w:r>
      <w:proofErr w:type="spellStart"/>
      <w:r w:rsidRPr="00D53D8B">
        <w:rPr>
          <w:rFonts w:ascii="Times New Roman" w:hAnsi="Times New Roman"/>
          <w:sz w:val="24"/>
          <w:szCs w:val="24"/>
        </w:rPr>
        <w:t>Г.П.Зарайского</w:t>
      </w:r>
      <w:proofErr w:type="spellEnd"/>
      <w:r w:rsidRPr="00D53D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3D8B">
        <w:rPr>
          <w:rFonts w:ascii="Times New Roman" w:hAnsi="Times New Roman"/>
          <w:sz w:val="24"/>
          <w:szCs w:val="24"/>
        </w:rPr>
        <w:t>Ф.Г.Рейфа</w:t>
      </w:r>
      <w:proofErr w:type="spellEnd"/>
      <w:r w:rsidRPr="00D53D8B">
        <w:rPr>
          <w:rFonts w:ascii="Times New Roman" w:hAnsi="Times New Roman"/>
          <w:sz w:val="24"/>
          <w:szCs w:val="24"/>
        </w:rPr>
        <w:t>.</w:t>
      </w:r>
    </w:p>
    <w:p w:rsidR="0031186D" w:rsidRPr="00D53D8B" w:rsidRDefault="0031186D" w:rsidP="00311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886" w:rsidRDefault="00F41886">
      <w:bookmarkStart w:id="0" w:name="_GoBack"/>
      <w:bookmarkEnd w:id="0"/>
    </w:p>
    <w:sectPr w:rsidR="00F4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_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6D"/>
    <w:rsid w:val="0031186D"/>
    <w:rsid w:val="00F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87072-F628-4001-9348-EFC00C2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186D"/>
    <w:rPr>
      <w:color w:val="0000FF"/>
      <w:u w:val="single"/>
    </w:rPr>
  </w:style>
  <w:style w:type="character" w:customStyle="1" w:styleId="wmi-callto">
    <w:name w:val="wmi-callto"/>
    <w:rsid w:val="00311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elnik@iem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2022-08-24T09:40:00Z</dcterms:created>
  <dcterms:modified xsi:type="dcterms:W3CDTF">2022-08-24T09:40:00Z</dcterms:modified>
</cp:coreProperties>
</file>