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08D" w:rsidRPr="005173DB" w:rsidRDefault="00C8308D" w:rsidP="00C83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Полиэдры Франка-Каспера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интерметаллидах</w:t>
      </w:r>
      <w:proofErr w:type="spellEnd"/>
      <w:r w:rsidRPr="005173D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C8308D" w:rsidRDefault="00C8308D" w:rsidP="00C83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Якименко Алиса</w:t>
      </w:r>
      <w:r w:rsidR="00F45C81">
        <w:rPr>
          <w:rFonts w:ascii="Times New Roman" w:eastAsia="Times New Roman" w:hAnsi="Times New Roman" w:cs="Times New Roman"/>
          <w:sz w:val="24"/>
          <w:szCs w:val="24"/>
        </w:rPr>
        <w:t xml:space="preserve"> Анатольевна</w:t>
      </w:r>
      <w:r>
        <w:rPr>
          <w:rFonts w:ascii="Times New Roman" w:eastAsia="Times New Roman" w:hAnsi="Times New Roman" w:cs="Times New Roman"/>
          <w:sz w:val="24"/>
          <w:szCs w:val="24"/>
        </w:rPr>
        <w:t>. 1 курс.</w:t>
      </w:r>
    </w:p>
    <w:p w:rsidR="00C8308D" w:rsidRDefault="00C8308D" w:rsidP="00C83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Кафедра кристаллографии и кристаллохимии.  </w:t>
      </w:r>
    </w:p>
    <w:p w:rsidR="00C8308D" w:rsidRPr="00AB0BFC" w:rsidRDefault="00C8308D" w:rsidP="00C83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Научный руководитель: ассистент Еремина Т.А.</w:t>
      </w:r>
    </w:p>
    <w:p w:rsidR="00194F60" w:rsidRDefault="00A8538D" w:rsidP="001C56A0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371453" w:rsidRPr="00CC3771">
        <w:rPr>
          <w:rFonts w:ascii="Times New Roman" w:hAnsi="Times New Roman" w:cs="Times New Roman"/>
          <w:sz w:val="24"/>
          <w:szCs w:val="24"/>
        </w:rPr>
        <w:t>структуры содержат взаимопроникающие координационные многогранники только с треугольными гранями, то происходит заполнение пространства немного искаженными тетраэдрами. Для более точного их описания в 1956 году Франком и Каспером была проведена систематизация, в результате чего были выявлены так называе</w:t>
      </w:r>
      <w:r w:rsidR="00194F60">
        <w:rPr>
          <w:rFonts w:ascii="Times New Roman" w:hAnsi="Times New Roman" w:cs="Times New Roman"/>
          <w:sz w:val="24"/>
          <w:szCs w:val="24"/>
        </w:rPr>
        <w:t>мые Франк-</w:t>
      </w:r>
      <w:proofErr w:type="spellStart"/>
      <w:r w:rsidR="00194F60">
        <w:rPr>
          <w:rFonts w:ascii="Times New Roman" w:hAnsi="Times New Roman" w:cs="Times New Roman"/>
          <w:sz w:val="24"/>
          <w:szCs w:val="24"/>
        </w:rPr>
        <w:t>Касперовские</w:t>
      </w:r>
      <w:proofErr w:type="spellEnd"/>
      <w:r w:rsidR="00194F60">
        <w:rPr>
          <w:rFonts w:ascii="Times New Roman" w:hAnsi="Times New Roman" w:cs="Times New Roman"/>
          <w:sz w:val="24"/>
          <w:szCs w:val="24"/>
        </w:rPr>
        <w:t xml:space="preserve"> полиэдры, реализуемые в структурах </w:t>
      </w:r>
      <w:proofErr w:type="spellStart"/>
      <w:r w:rsidR="00194F60">
        <w:rPr>
          <w:rFonts w:ascii="Times New Roman" w:hAnsi="Times New Roman" w:cs="Times New Roman"/>
          <w:sz w:val="24"/>
          <w:szCs w:val="24"/>
        </w:rPr>
        <w:t>интерметаллидов</w:t>
      </w:r>
      <w:proofErr w:type="spellEnd"/>
      <w:r w:rsidR="00194F60">
        <w:rPr>
          <w:rFonts w:ascii="Times New Roman" w:hAnsi="Times New Roman" w:cs="Times New Roman"/>
          <w:sz w:val="24"/>
          <w:szCs w:val="24"/>
        </w:rPr>
        <w:t>.</w:t>
      </w:r>
    </w:p>
    <w:p w:rsidR="00334B03" w:rsidRPr="00CC3771" w:rsidRDefault="001A09A2" w:rsidP="001C56A0">
      <w:pPr>
        <w:spacing w:line="240" w:lineRule="auto"/>
        <w:ind w:left="-70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1122045</wp:posOffset>
            </wp:positionH>
            <wp:positionV relativeFrom="paragraph">
              <wp:posOffset>2263140</wp:posOffset>
            </wp:positionV>
            <wp:extent cx="3703320" cy="126555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EE7">
        <w:rPr>
          <w:rFonts w:ascii="Times New Roman" w:hAnsi="Times New Roman" w:cs="Times New Roman"/>
          <w:sz w:val="24"/>
          <w:szCs w:val="24"/>
        </w:rPr>
        <w:t>Можно доказать, что</w:t>
      </w:r>
      <w:r w:rsidR="00371453" w:rsidRPr="00CC3771">
        <w:rPr>
          <w:rFonts w:ascii="Times New Roman" w:hAnsi="Times New Roman" w:cs="Times New Roman"/>
          <w:sz w:val="24"/>
          <w:szCs w:val="24"/>
        </w:rPr>
        <w:t xml:space="preserve"> существует четыре многогранника данного типа: 12, 14, 15 и 16-вершинники.</w:t>
      </w:r>
      <w:r w:rsidR="00A8538D" w:rsidRPr="00A8538D">
        <w:rPr>
          <w:rFonts w:ascii="Times New Roman" w:hAnsi="Times New Roman" w:cs="Times New Roman"/>
          <w:sz w:val="24"/>
          <w:szCs w:val="24"/>
        </w:rPr>
        <w:t xml:space="preserve"> </w:t>
      </w:r>
      <w:r w:rsidR="00C11EE7">
        <w:rPr>
          <w:rFonts w:ascii="Times New Roman" w:hAnsi="Times New Roman" w:cs="Times New Roman"/>
          <w:sz w:val="24"/>
          <w:szCs w:val="24"/>
        </w:rPr>
        <w:t xml:space="preserve">Важно, что 6-координированные вершины связаны только с 5-координированными. </w:t>
      </w:r>
      <w:r w:rsidR="00C8308D">
        <w:rPr>
          <w:rFonts w:ascii="Times New Roman" w:hAnsi="Times New Roman" w:cs="Times New Roman"/>
          <w:sz w:val="24"/>
          <w:szCs w:val="24"/>
        </w:rPr>
        <w:t>Все они получаются путем добавления 6-координированных вершин к 12 5-координированным вершинам икосаэдра.</w:t>
      </w:r>
      <w:r w:rsidR="00334B03" w:rsidRPr="00CC3771">
        <w:rPr>
          <w:rFonts w:ascii="Times New Roman" w:hAnsi="Times New Roman" w:cs="Times New Roman"/>
          <w:sz w:val="24"/>
          <w:szCs w:val="24"/>
        </w:rPr>
        <w:t xml:space="preserve"> В идеальном икосаэдре, в котором сферы равного радиуса окружают центральный атом того же радиуса тетраэдры искажены совсем незначительно. </w:t>
      </w:r>
      <w:r>
        <w:rPr>
          <w:rFonts w:ascii="Times New Roman" w:hAnsi="Times New Roman" w:cs="Times New Roman"/>
          <w:sz w:val="24"/>
          <w:szCs w:val="24"/>
        </w:rPr>
        <w:t xml:space="preserve">В реальных структурах упаковки, </w:t>
      </w:r>
      <w:r w:rsidR="00334B03" w:rsidRPr="00CC3771">
        <w:rPr>
          <w:rFonts w:ascii="Times New Roman" w:hAnsi="Times New Roman" w:cs="Times New Roman"/>
          <w:sz w:val="24"/>
          <w:szCs w:val="24"/>
        </w:rPr>
        <w:t>состоящие только из икосаэдров</w:t>
      </w:r>
      <w:r w:rsidR="00C830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="00334B03" w:rsidRPr="00CC3771">
        <w:rPr>
          <w:rFonts w:ascii="Times New Roman" w:hAnsi="Times New Roman" w:cs="Times New Roman"/>
          <w:sz w:val="24"/>
          <w:szCs w:val="24"/>
        </w:rPr>
        <w:t>наблюдаются, хотя взаимопроникающие икосаэдры в комбин</w:t>
      </w:r>
      <w:r w:rsidR="00C8308D">
        <w:rPr>
          <w:rFonts w:ascii="Times New Roman" w:hAnsi="Times New Roman" w:cs="Times New Roman"/>
          <w:sz w:val="24"/>
          <w:szCs w:val="24"/>
        </w:rPr>
        <w:t>ации с координационными полиэдрами</w:t>
      </w:r>
      <w:r w:rsidR="00023160">
        <w:rPr>
          <w:rFonts w:ascii="Times New Roman" w:hAnsi="Times New Roman" w:cs="Times New Roman"/>
          <w:sz w:val="24"/>
          <w:szCs w:val="24"/>
        </w:rPr>
        <w:t xml:space="preserve"> </w:t>
      </w:r>
      <w:r w:rsidR="00C11EE7">
        <w:rPr>
          <w:rFonts w:ascii="Times New Roman" w:hAnsi="Times New Roman" w:cs="Times New Roman"/>
          <w:sz w:val="24"/>
          <w:szCs w:val="24"/>
        </w:rPr>
        <w:t>Франка Каспера</w:t>
      </w:r>
      <w:r w:rsidR="00334B03" w:rsidRPr="00CC3771">
        <w:rPr>
          <w:rFonts w:ascii="Times New Roman" w:hAnsi="Times New Roman" w:cs="Times New Roman"/>
          <w:sz w:val="24"/>
          <w:szCs w:val="24"/>
        </w:rPr>
        <w:t xml:space="preserve"> встречаются довольно часто.</w:t>
      </w:r>
      <w:r w:rsidR="00A8538D">
        <w:rPr>
          <w:rFonts w:ascii="Times New Roman" w:hAnsi="Times New Roman" w:cs="Times New Roman"/>
          <w:sz w:val="24"/>
          <w:szCs w:val="24"/>
        </w:rPr>
        <w:t xml:space="preserve"> </w:t>
      </w:r>
      <w:r w:rsidR="00C11EE7">
        <w:rPr>
          <w:rFonts w:ascii="Times New Roman" w:hAnsi="Times New Roman" w:cs="Times New Roman"/>
          <w:sz w:val="24"/>
          <w:szCs w:val="24"/>
        </w:rPr>
        <w:t xml:space="preserve">Геометрически </w:t>
      </w:r>
      <w:r w:rsidR="00A8538D">
        <w:rPr>
          <w:rFonts w:ascii="Times New Roman" w:hAnsi="Times New Roman" w:cs="Times New Roman"/>
          <w:sz w:val="24"/>
          <w:szCs w:val="24"/>
        </w:rPr>
        <w:t>м</w:t>
      </w:r>
      <w:r w:rsidR="0080713C" w:rsidRPr="00CC3771">
        <w:rPr>
          <w:rFonts w:ascii="Times New Roman" w:hAnsi="Times New Roman" w:cs="Times New Roman"/>
          <w:sz w:val="24"/>
          <w:szCs w:val="24"/>
        </w:rPr>
        <w:t>ногогранники Франка-Касп</w:t>
      </w:r>
      <w:r w:rsidR="00C11EE7">
        <w:rPr>
          <w:rFonts w:ascii="Times New Roman" w:hAnsi="Times New Roman" w:cs="Times New Roman"/>
          <w:sz w:val="24"/>
          <w:szCs w:val="24"/>
        </w:rPr>
        <w:t>ера проще вс</w:t>
      </w:r>
      <w:r>
        <w:rPr>
          <w:rFonts w:ascii="Times New Roman" w:hAnsi="Times New Roman" w:cs="Times New Roman"/>
          <w:sz w:val="24"/>
          <w:szCs w:val="24"/>
        </w:rPr>
        <w:t xml:space="preserve">его представить как производные </w:t>
      </w:r>
      <w:r w:rsidR="00F45C81">
        <w:rPr>
          <w:rFonts w:ascii="Times New Roman" w:hAnsi="Times New Roman" w:cs="Times New Roman"/>
          <w:sz w:val="24"/>
          <w:szCs w:val="24"/>
        </w:rPr>
        <w:t>гексагональной</w:t>
      </w:r>
      <w:r w:rsidR="00C11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EE7">
        <w:rPr>
          <w:rFonts w:ascii="Times New Roman" w:hAnsi="Times New Roman" w:cs="Times New Roman"/>
          <w:sz w:val="24"/>
          <w:szCs w:val="24"/>
        </w:rPr>
        <w:t>ант</w:t>
      </w:r>
      <w:r w:rsidR="00F45C81">
        <w:rPr>
          <w:rFonts w:ascii="Times New Roman" w:hAnsi="Times New Roman" w:cs="Times New Roman"/>
          <w:sz w:val="24"/>
          <w:szCs w:val="24"/>
        </w:rPr>
        <w:t>ипризмы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B7A">
        <w:rPr>
          <w:rFonts w:ascii="Times New Roman" w:hAnsi="Times New Roman" w:cs="Times New Roman"/>
          <w:sz w:val="24"/>
          <w:szCs w:val="24"/>
        </w:rPr>
        <w:t>(12</w:t>
      </w:r>
      <w:r w:rsidR="00C11EE7">
        <w:rPr>
          <w:rFonts w:ascii="Times New Roman" w:hAnsi="Times New Roman" w:cs="Times New Roman"/>
          <w:sz w:val="24"/>
          <w:szCs w:val="24"/>
        </w:rPr>
        <w:t>+2=14-</w:t>
      </w:r>
      <w:r w:rsidR="000C3BB1" w:rsidRPr="00023160">
        <w:rPr>
          <w:rFonts w:ascii="Times New Roman" w:hAnsi="Times New Roman" w:cs="Times New Roman"/>
          <w:sz w:val="24"/>
          <w:szCs w:val="24"/>
        </w:rPr>
        <w:t>вершин</w:t>
      </w:r>
      <w:r w:rsidR="00C11EE7">
        <w:rPr>
          <w:rFonts w:ascii="Times New Roman" w:hAnsi="Times New Roman" w:cs="Times New Roman"/>
          <w:sz w:val="24"/>
          <w:szCs w:val="24"/>
        </w:rPr>
        <w:t>ник</w:t>
      </w:r>
      <w:r w:rsidR="000C3BB1" w:rsidRPr="00023160">
        <w:rPr>
          <w:rFonts w:ascii="Times New Roman" w:hAnsi="Times New Roman" w:cs="Times New Roman"/>
          <w:sz w:val="24"/>
          <w:szCs w:val="24"/>
        </w:rPr>
        <w:t>)</w:t>
      </w:r>
      <w:r w:rsidR="00A8538D">
        <w:rPr>
          <w:rFonts w:ascii="Times New Roman" w:hAnsi="Times New Roman" w:cs="Times New Roman"/>
          <w:sz w:val="24"/>
          <w:szCs w:val="24"/>
        </w:rPr>
        <w:t xml:space="preserve">, </w:t>
      </w:r>
      <w:r w:rsidR="00C11EE7">
        <w:rPr>
          <w:rFonts w:ascii="Times New Roman" w:hAnsi="Times New Roman" w:cs="Times New Roman"/>
          <w:sz w:val="24"/>
          <w:szCs w:val="24"/>
        </w:rPr>
        <w:t>у</w:t>
      </w:r>
      <w:r w:rsidR="00F45C81">
        <w:rPr>
          <w:rFonts w:ascii="Times New Roman" w:hAnsi="Times New Roman" w:cs="Times New Roman"/>
          <w:sz w:val="24"/>
          <w:szCs w:val="24"/>
        </w:rPr>
        <w:t>сеченной тригональной призмы</w:t>
      </w:r>
      <w:r w:rsidR="000C3BB1" w:rsidRPr="00023160">
        <w:rPr>
          <w:rFonts w:ascii="Times New Roman" w:hAnsi="Times New Roman" w:cs="Times New Roman"/>
          <w:sz w:val="24"/>
          <w:szCs w:val="24"/>
        </w:rPr>
        <w:t xml:space="preserve"> (</w:t>
      </w:r>
      <w:r w:rsidR="00C11EE7">
        <w:rPr>
          <w:rFonts w:ascii="Times New Roman" w:hAnsi="Times New Roman" w:cs="Times New Roman"/>
          <w:sz w:val="24"/>
          <w:szCs w:val="24"/>
        </w:rPr>
        <w:t>12+3=</w:t>
      </w:r>
      <w:r w:rsidR="000C3BB1" w:rsidRPr="00023160">
        <w:rPr>
          <w:rFonts w:ascii="Times New Roman" w:hAnsi="Times New Roman" w:cs="Times New Roman"/>
          <w:sz w:val="24"/>
          <w:szCs w:val="24"/>
        </w:rPr>
        <w:t>15</w:t>
      </w:r>
      <w:r w:rsidR="00C11EE7">
        <w:rPr>
          <w:rFonts w:ascii="Times New Roman" w:hAnsi="Times New Roman" w:cs="Times New Roman"/>
          <w:sz w:val="24"/>
          <w:szCs w:val="24"/>
        </w:rPr>
        <w:t>-</w:t>
      </w:r>
      <w:r w:rsidR="000C3BB1" w:rsidRPr="00023160">
        <w:rPr>
          <w:rFonts w:ascii="Times New Roman" w:hAnsi="Times New Roman" w:cs="Times New Roman"/>
          <w:sz w:val="24"/>
          <w:szCs w:val="24"/>
        </w:rPr>
        <w:t>вершин</w:t>
      </w:r>
      <w:r w:rsidR="00C11EE7">
        <w:rPr>
          <w:rFonts w:ascii="Times New Roman" w:hAnsi="Times New Roman" w:cs="Times New Roman"/>
          <w:sz w:val="24"/>
          <w:szCs w:val="24"/>
        </w:rPr>
        <w:t>ник</w:t>
      </w:r>
      <w:r w:rsidR="000C3BB1" w:rsidRPr="00023160">
        <w:rPr>
          <w:rFonts w:ascii="Times New Roman" w:hAnsi="Times New Roman" w:cs="Times New Roman"/>
          <w:sz w:val="24"/>
          <w:szCs w:val="24"/>
        </w:rPr>
        <w:t>)</w:t>
      </w:r>
      <w:r w:rsidR="00A8538D">
        <w:rPr>
          <w:rFonts w:ascii="Times New Roman" w:hAnsi="Times New Roman" w:cs="Times New Roman"/>
          <w:sz w:val="24"/>
          <w:szCs w:val="24"/>
        </w:rPr>
        <w:t>,</w:t>
      </w:r>
      <w:r w:rsidR="00F45C81">
        <w:rPr>
          <w:rFonts w:ascii="Times New Roman" w:hAnsi="Times New Roman" w:cs="Times New Roman"/>
          <w:sz w:val="24"/>
          <w:szCs w:val="24"/>
        </w:rPr>
        <w:t xml:space="preserve">  усеченного тетраэдра или </w:t>
      </w:r>
      <w:proofErr w:type="spellStart"/>
      <w:r w:rsidR="00F45C81">
        <w:rPr>
          <w:rFonts w:ascii="Times New Roman" w:hAnsi="Times New Roman" w:cs="Times New Roman"/>
          <w:sz w:val="24"/>
          <w:szCs w:val="24"/>
        </w:rPr>
        <w:t>лавесовского</w:t>
      </w:r>
      <w:proofErr w:type="spellEnd"/>
      <w:r w:rsidR="000C3BB1" w:rsidRPr="00023160">
        <w:rPr>
          <w:rFonts w:ascii="Times New Roman" w:hAnsi="Times New Roman" w:cs="Times New Roman"/>
          <w:sz w:val="24"/>
          <w:szCs w:val="24"/>
        </w:rPr>
        <w:t xml:space="preserve"> полиэдр</w:t>
      </w:r>
      <w:r w:rsidR="00F45C81">
        <w:rPr>
          <w:rFonts w:ascii="Times New Roman" w:hAnsi="Times New Roman" w:cs="Times New Roman"/>
          <w:sz w:val="24"/>
          <w:szCs w:val="24"/>
        </w:rPr>
        <w:t>а</w:t>
      </w:r>
      <w:r w:rsidR="000C3BB1" w:rsidRPr="00023160">
        <w:rPr>
          <w:rFonts w:ascii="Times New Roman" w:hAnsi="Times New Roman" w:cs="Times New Roman"/>
          <w:sz w:val="24"/>
          <w:szCs w:val="24"/>
        </w:rPr>
        <w:t xml:space="preserve"> (1</w:t>
      </w:r>
      <w:r w:rsidR="00C727CD">
        <w:rPr>
          <w:rFonts w:ascii="Times New Roman" w:hAnsi="Times New Roman" w:cs="Times New Roman"/>
          <w:sz w:val="24"/>
          <w:szCs w:val="24"/>
        </w:rPr>
        <w:t>2</w:t>
      </w:r>
      <w:r w:rsidR="00C727CD" w:rsidRPr="00C727CD">
        <w:rPr>
          <w:rFonts w:ascii="Times New Roman" w:hAnsi="Times New Roman" w:cs="Times New Roman"/>
          <w:sz w:val="24"/>
          <w:szCs w:val="24"/>
        </w:rPr>
        <w:t>+</w:t>
      </w:r>
      <w:r w:rsidR="00C11EE7">
        <w:rPr>
          <w:rFonts w:ascii="Times New Roman" w:hAnsi="Times New Roman" w:cs="Times New Roman"/>
          <w:sz w:val="24"/>
          <w:szCs w:val="24"/>
        </w:rPr>
        <w:t>4</w:t>
      </w:r>
      <w:r w:rsidR="00C727CD" w:rsidRPr="00C727CD">
        <w:rPr>
          <w:rFonts w:ascii="Times New Roman" w:hAnsi="Times New Roman" w:cs="Times New Roman"/>
          <w:sz w:val="24"/>
          <w:szCs w:val="24"/>
        </w:rPr>
        <w:t>=16</w:t>
      </w:r>
      <w:r w:rsidR="00C11EE7">
        <w:rPr>
          <w:rFonts w:ascii="Times New Roman" w:hAnsi="Times New Roman" w:cs="Times New Roman"/>
          <w:sz w:val="24"/>
          <w:szCs w:val="24"/>
        </w:rPr>
        <w:t>-</w:t>
      </w:r>
      <w:r w:rsidR="000C3BB1" w:rsidRPr="00023160">
        <w:rPr>
          <w:rFonts w:ascii="Times New Roman" w:hAnsi="Times New Roman" w:cs="Times New Roman"/>
          <w:sz w:val="24"/>
          <w:szCs w:val="24"/>
        </w:rPr>
        <w:t>вершин</w:t>
      </w:r>
      <w:r w:rsidR="00C11EE7">
        <w:rPr>
          <w:rFonts w:ascii="Times New Roman" w:hAnsi="Times New Roman" w:cs="Times New Roman"/>
          <w:sz w:val="24"/>
          <w:szCs w:val="24"/>
        </w:rPr>
        <w:t>ник</w:t>
      </w:r>
      <w:r w:rsidR="000C3BB1" w:rsidRPr="0002316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(Рис.1)</w:t>
      </w:r>
      <w:r w:rsidR="00C11EE7">
        <w:rPr>
          <w:rFonts w:ascii="Times New Roman" w:hAnsi="Times New Roman" w:cs="Times New Roman"/>
          <w:sz w:val="24"/>
          <w:szCs w:val="24"/>
        </w:rPr>
        <w:t xml:space="preserve">. При этом во всех </w:t>
      </w:r>
      <w:r w:rsidR="00F45C81">
        <w:rPr>
          <w:rFonts w:ascii="Times New Roman" w:hAnsi="Times New Roman" w:cs="Times New Roman"/>
          <w:sz w:val="24"/>
          <w:szCs w:val="24"/>
        </w:rPr>
        <w:t xml:space="preserve">вариантах каждая гексагональная грань </w:t>
      </w:r>
      <w:r w:rsidR="00C11EE7">
        <w:rPr>
          <w:rFonts w:ascii="Times New Roman" w:hAnsi="Times New Roman" w:cs="Times New Roman"/>
          <w:sz w:val="24"/>
          <w:szCs w:val="24"/>
        </w:rPr>
        <w:t>«</w:t>
      </w:r>
      <w:r w:rsidR="00F45C81">
        <w:rPr>
          <w:rFonts w:ascii="Times New Roman" w:hAnsi="Times New Roman" w:cs="Times New Roman"/>
          <w:sz w:val="24"/>
          <w:szCs w:val="24"/>
        </w:rPr>
        <w:t>разбивае</w:t>
      </w:r>
      <w:r w:rsidR="00C11EE7">
        <w:rPr>
          <w:rFonts w:ascii="Times New Roman" w:hAnsi="Times New Roman" w:cs="Times New Roman"/>
          <w:sz w:val="24"/>
          <w:szCs w:val="24"/>
        </w:rPr>
        <w:t xml:space="preserve">тся» </w:t>
      </w:r>
      <w:r w:rsidR="00F45C81">
        <w:rPr>
          <w:rFonts w:ascii="Times New Roman" w:hAnsi="Times New Roman" w:cs="Times New Roman"/>
          <w:sz w:val="24"/>
          <w:szCs w:val="24"/>
        </w:rPr>
        <w:t>на 6 треугольных</w:t>
      </w:r>
      <w:r w:rsidR="00C11EE7">
        <w:rPr>
          <w:rFonts w:ascii="Times New Roman" w:hAnsi="Times New Roman" w:cs="Times New Roman"/>
          <w:sz w:val="24"/>
          <w:szCs w:val="24"/>
        </w:rPr>
        <w:t xml:space="preserve"> с образованием дополнительной 6-координированной вершины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5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F60" w:rsidRDefault="009C4202" w:rsidP="001C56A0">
      <w:pPr>
        <w:pStyle w:val="a8"/>
        <w:spacing w:before="40" w:after="0" w:line="240" w:lineRule="auto"/>
        <w:ind w:left="-567" w:righ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524">
        <w:rPr>
          <w:rFonts w:ascii="Times New Roman" w:hAnsi="Times New Roman" w:cs="Times New Roman"/>
          <w:sz w:val="24"/>
          <w:szCs w:val="24"/>
        </w:rPr>
        <w:t xml:space="preserve">Франк и Каспер </w:t>
      </w:r>
      <w:r>
        <w:rPr>
          <w:rFonts w:ascii="Times New Roman" w:hAnsi="Times New Roman" w:cs="Times New Roman"/>
          <w:sz w:val="24"/>
          <w:szCs w:val="24"/>
        </w:rPr>
        <w:t>показали, что в структурах,</w:t>
      </w:r>
      <w:r w:rsidR="008C54C2">
        <w:rPr>
          <w:rFonts w:ascii="Times New Roman" w:hAnsi="Times New Roman" w:cs="Times New Roman"/>
          <w:sz w:val="24"/>
          <w:szCs w:val="24"/>
        </w:rPr>
        <w:t xml:space="preserve"> которые можно представить как совокупность выше описанных взаимопроникающих к</w:t>
      </w:r>
      <w:r>
        <w:rPr>
          <w:rFonts w:ascii="Times New Roman" w:hAnsi="Times New Roman" w:cs="Times New Roman"/>
          <w:sz w:val="24"/>
          <w:szCs w:val="24"/>
        </w:rPr>
        <w:t xml:space="preserve">оординационных многогранников, имеются плоские и приблизительно плоские слои атомов. </w:t>
      </w:r>
      <w:r w:rsidR="00C11EE7">
        <w:rPr>
          <w:rFonts w:ascii="Times New Roman" w:hAnsi="Times New Roman" w:cs="Times New Roman"/>
          <w:sz w:val="24"/>
          <w:szCs w:val="24"/>
        </w:rPr>
        <w:t>Причем обязательно присутс</w:t>
      </w:r>
      <w:r w:rsidR="00194F60">
        <w:rPr>
          <w:rFonts w:ascii="Times New Roman" w:hAnsi="Times New Roman" w:cs="Times New Roman"/>
          <w:sz w:val="24"/>
          <w:szCs w:val="24"/>
        </w:rPr>
        <w:t>твие так называемых первичных сеток</w:t>
      </w:r>
      <w:r w:rsidR="00C11EE7">
        <w:rPr>
          <w:rFonts w:ascii="Times New Roman" w:hAnsi="Times New Roman" w:cs="Times New Roman"/>
          <w:sz w:val="24"/>
          <w:szCs w:val="24"/>
        </w:rPr>
        <w:t>, состоящих из треугольников,</w:t>
      </w:r>
      <w:r>
        <w:rPr>
          <w:rFonts w:ascii="Times New Roman" w:hAnsi="Times New Roman" w:cs="Times New Roman"/>
          <w:sz w:val="24"/>
          <w:szCs w:val="24"/>
        </w:rPr>
        <w:t xml:space="preserve"> шестиугольников или пятиугольников </w:t>
      </w:r>
      <w:r w:rsidR="00C11EE7">
        <w:rPr>
          <w:rFonts w:ascii="Times New Roman" w:hAnsi="Times New Roman" w:cs="Times New Roman"/>
          <w:sz w:val="24"/>
          <w:szCs w:val="24"/>
        </w:rPr>
        <w:t>в любых комбинациях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94F6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чередующи</w:t>
      </w:r>
      <w:r w:rsidR="00194F60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ся с ними </w:t>
      </w:r>
      <w:r w:rsidR="00194F60">
        <w:rPr>
          <w:rFonts w:ascii="Times New Roman" w:hAnsi="Times New Roman" w:cs="Times New Roman"/>
          <w:sz w:val="24"/>
          <w:szCs w:val="24"/>
        </w:rPr>
        <w:t>вторичных слоев, состоящих</w:t>
      </w:r>
      <w:r>
        <w:rPr>
          <w:rFonts w:ascii="Times New Roman" w:hAnsi="Times New Roman" w:cs="Times New Roman"/>
          <w:sz w:val="24"/>
          <w:szCs w:val="24"/>
        </w:rPr>
        <w:t xml:space="preserve"> из треугольников и</w:t>
      </w:r>
      <w:r w:rsidR="00C727CD">
        <w:rPr>
          <w:rFonts w:ascii="Times New Roman" w:hAnsi="Times New Roman" w:cs="Times New Roman"/>
          <w:sz w:val="24"/>
          <w:szCs w:val="24"/>
        </w:rPr>
        <w:t xml:space="preserve"> квадратов. При этом</w:t>
      </w:r>
      <w:proofErr w:type="gramStart"/>
      <w:r w:rsidR="00C727C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94F60">
        <w:rPr>
          <w:rFonts w:ascii="Times New Roman" w:hAnsi="Times New Roman" w:cs="Times New Roman"/>
          <w:sz w:val="24"/>
          <w:szCs w:val="24"/>
        </w:rPr>
        <w:t xml:space="preserve"> атомы вторичных слоев должны центрировать пятиугольники и шестиугольники, но не треугольники первичных сеток. </w:t>
      </w:r>
    </w:p>
    <w:p w:rsidR="00C727CD" w:rsidRDefault="00194F60" w:rsidP="00C727CD">
      <w:pPr>
        <w:spacing w:after="0" w:line="240" w:lineRule="auto"/>
        <w:ind w:left="-709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структуру µ-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1847C6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1847C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94F60">
        <w:rPr>
          <w:rFonts w:ascii="Times New Roman" w:hAnsi="Times New Roman" w:cs="Times New Roman"/>
          <w:sz w:val="24"/>
          <w:szCs w:val="24"/>
        </w:rPr>
        <w:t>можно</w:t>
      </w:r>
      <w:r w:rsidRPr="00B16B5D">
        <w:rPr>
          <w:rFonts w:ascii="Times New Roman" w:hAnsi="Times New Roman" w:cs="Times New Roman"/>
          <w:sz w:val="24"/>
          <w:szCs w:val="24"/>
        </w:rPr>
        <w:t xml:space="preserve"> </w:t>
      </w:r>
      <w:r w:rsidR="00892882">
        <w:rPr>
          <w:rFonts w:ascii="Times New Roman" w:hAnsi="Times New Roman" w:cs="Times New Roman"/>
          <w:sz w:val="24"/>
          <w:szCs w:val="24"/>
        </w:rPr>
        <w:t xml:space="preserve">описать </w:t>
      </w:r>
      <w:r w:rsidR="00285A94" w:rsidRPr="00285A94">
        <w:rPr>
          <w:rFonts w:ascii="Times New Roman" w:hAnsi="Times New Roman" w:cs="Times New Roman"/>
          <w:sz w:val="24"/>
          <w:szCs w:val="24"/>
        </w:rPr>
        <w:t xml:space="preserve">в рамках классической полиэдрической модели, состоящую из </w:t>
      </w:r>
      <w:proofErr w:type="spellStart"/>
      <w:r w:rsidR="00285A94" w:rsidRPr="00285A94">
        <w:rPr>
          <w:rFonts w:ascii="Times New Roman" w:hAnsi="Times New Roman" w:cs="Times New Roman"/>
          <w:sz w:val="24"/>
          <w:szCs w:val="24"/>
        </w:rPr>
        <w:t>гетерометаллических</w:t>
      </w:r>
      <w:proofErr w:type="spellEnd"/>
      <w:r w:rsidR="00285A94" w:rsidRPr="00285A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85A94" w:rsidRPr="00285A94">
        <w:rPr>
          <w:rFonts w:ascii="Times New Roman" w:hAnsi="Times New Roman" w:cs="Times New Roman"/>
          <w:sz w:val="24"/>
          <w:szCs w:val="24"/>
        </w:rPr>
        <w:t>лавесовских</w:t>
      </w:r>
      <w:proofErr w:type="spellEnd"/>
      <w:r w:rsidR="00285A94" w:rsidRPr="00285A94">
        <w:rPr>
          <w:rFonts w:ascii="Times New Roman" w:hAnsi="Times New Roman" w:cs="Times New Roman"/>
          <w:sz w:val="24"/>
          <w:szCs w:val="24"/>
        </w:rPr>
        <w:t xml:space="preserve"> полиэдров, усеченных тригональных призм и гексагональных </w:t>
      </w:r>
      <w:proofErr w:type="spellStart"/>
      <w:r w:rsidR="00285A94" w:rsidRPr="00285A94">
        <w:rPr>
          <w:rFonts w:ascii="Times New Roman" w:hAnsi="Times New Roman" w:cs="Times New Roman"/>
          <w:sz w:val="24"/>
          <w:szCs w:val="24"/>
        </w:rPr>
        <w:t>антипризм</w:t>
      </w:r>
      <w:proofErr w:type="spellEnd"/>
      <w:r w:rsidR="00285A94">
        <w:rPr>
          <w:rFonts w:ascii="Times New Roman" w:hAnsi="Times New Roman" w:cs="Times New Roman"/>
          <w:sz w:val="24"/>
          <w:szCs w:val="24"/>
        </w:rPr>
        <w:t xml:space="preserve">. Но с точки </w:t>
      </w:r>
      <w:r w:rsidR="00892882">
        <w:rPr>
          <w:rFonts w:ascii="Times New Roman" w:hAnsi="Times New Roman" w:cs="Times New Roman"/>
          <w:sz w:val="24"/>
          <w:szCs w:val="24"/>
        </w:rPr>
        <w:t>зрения</w:t>
      </w:r>
      <w:r w:rsidR="008C54C2">
        <w:rPr>
          <w:rFonts w:ascii="Times New Roman" w:hAnsi="Times New Roman" w:cs="Times New Roman"/>
          <w:sz w:val="24"/>
          <w:szCs w:val="24"/>
        </w:rPr>
        <w:t xml:space="preserve"> анализа</w:t>
      </w:r>
      <w:r w:rsidR="00892882">
        <w:rPr>
          <w:rFonts w:ascii="Times New Roman" w:hAnsi="Times New Roman" w:cs="Times New Roman"/>
          <w:sz w:val="24"/>
          <w:szCs w:val="24"/>
        </w:rPr>
        <w:t xml:space="preserve"> межатомных расстояний кор</w:t>
      </w:r>
      <w:r w:rsidR="00285A94">
        <w:rPr>
          <w:rFonts w:ascii="Times New Roman" w:hAnsi="Times New Roman" w:cs="Times New Roman"/>
          <w:sz w:val="24"/>
          <w:szCs w:val="24"/>
        </w:rPr>
        <w:t xml:space="preserve">ректнее рассматривать ее </w:t>
      </w:r>
      <w:r w:rsidRPr="00B16B5D">
        <w:rPr>
          <w:rFonts w:ascii="Times New Roman" w:hAnsi="Times New Roman" w:cs="Times New Roman"/>
          <w:sz w:val="24"/>
          <w:szCs w:val="24"/>
        </w:rPr>
        <w:t>как франк-</w:t>
      </w:r>
      <w:proofErr w:type="spellStart"/>
      <w:r w:rsidRPr="00B16B5D">
        <w:rPr>
          <w:rFonts w:ascii="Times New Roman" w:hAnsi="Times New Roman" w:cs="Times New Roman"/>
          <w:sz w:val="24"/>
          <w:szCs w:val="24"/>
        </w:rPr>
        <w:t>касперовскую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892882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967510">
        <w:rPr>
          <w:rFonts w:ascii="Times New Roman" w:hAnsi="Times New Roman" w:cs="Times New Roman"/>
          <w:sz w:val="24"/>
          <w:szCs w:val="24"/>
        </w:rPr>
        <w:t xml:space="preserve">у которой составляют </w:t>
      </w:r>
      <w:proofErr w:type="spellStart"/>
      <w:r w:rsidR="00892882">
        <w:rPr>
          <w:rFonts w:ascii="Times New Roman" w:hAnsi="Times New Roman" w:cs="Times New Roman"/>
          <w:sz w:val="24"/>
          <w:szCs w:val="24"/>
        </w:rPr>
        <w:t>икосаэдрически</w:t>
      </w:r>
      <w:proofErr w:type="spellEnd"/>
      <w:r w:rsidR="00892882">
        <w:rPr>
          <w:rFonts w:ascii="Times New Roman" w:hAnsi="Times New Roman" w:cs="Times New Roman"/>
          <w:sz w:val="24"/>
          <w:szCs w:val="24"/>
        </w:rPr>
        <w:t xml:space="preserve"> окруженные а</w:t>
      </w:r>
      <w:r w:rsidR="00892882" w:rsidRPr="00B16B5D">
        <w:rPr>
          <w:rFonts w:ascii="Times New Roman" w:hAnsi="Times New Roman" w:cs="Times New Roman"/>
          <w:sz w:val="24"/>
          <w:szCs w:val="24"/>
        </w:rPr>
        <w:t xml:space="preserve">томы </w:t>
      </w:r>
      <w:r w:rsidR="00892882">
        <w:rPr>
          <w:rFonts w:ascii="Times New Roman" w:hAnsi="Times New Roman" w:cs="Times New Roman"/>
          <w:sz w:val="24"/>
          <w:szCs w:val="24"/>
        </w:rPr>
        <w:t>железа</w:t>
      </w:r>
      <w:r w:rsidR="00892882" w:rsidRPr="00B16B5D">
        <w:rPr>
          <w:rFonts w:ascii="Times New Roman" w:hAnsi="Times New Roman" w:cs="Times New Roman"/>
          <w:sz w:val="24"/>
          <w:szCs w:val="24"/>
        </w:rPr>
        <w:t xml:space="preserve"> </w:t>
      </w:r>
      <w:r w:rsidR="00892882">
        <w:rPr>
          <w:rFonts w:ascii="Times New Roman" w:hAnsi="Times New Roman" w:cs="Times New Roman"/>
          <w:sz w:val="24"/>
          <w:szCs w:val="24"/>
        </w:rPr>
        <w:t>и взаимопроникающие многогранники вольфрама, представленные ха</w:t>
      </w:r>
      <w:r w:rsidR="001A09A2">
        <w:rPr>
          <w:rFonts w:ascii="Times New Roman" w:hAnsi="Times New Roman" w:cs="Times New Roman"/>
          <w:sz w:val="24"/>
          <w:szCs w:val="24"/>
        </w:rPr>
        <w:t xml:space="preserve">рактерными для </w:t>
      </w:r>
      <w:proofErr w:type="gramStart"/>
      <w:r w:rsidR="001A09A2">
        <w:rPr>
          <w:rFonts w:ascii="Times New Roman" w:hAnsi="Times New Roman" w:cs="Times New Roman"/>
          <w:sz w:val="24"/>
          <w:szCs w:val="24"/>
        </w:rPr>
        <w:t>µ-</w:t>
      </w:r>
      <w:proofErr w:type="gramEnd"/>
      <w:r w:rsidR="001A09A2">
        <w:rPr>
          <w:rFonts w:ascii="Times New Roman" w:hAnsi="Times New Roman" w:cs="Times New Roman"/>
          <w:sz w:val="24"/>
          <w:szCs w:val="24"/>
        </w:rPr>
        <w:t xml:space="preserve">фаз 14-, 15- и </w:t>
      </w:r>
      <w:r w:rsidR="00892882">
        <w:rPr>
          <w:rFonts w:ascii="Times New Roman" w:hAnsi="Times New Roman" w:cs="Times New Roman"/>
          <w:sz w:val="24"/>
          <w:szCs w:val="24"/>
        </w:rPr>
        <w:t xml:space="preserve">16-вершинники Франка-Каспера. Структуру можно представить как </w:t>
      </w:r>
      <w:proofErr w:type="gramStart"/>
      <w:r w:rsidR="00892882">
        <w:rPr>
          <w:rFonts w:ascii="Times New Roman" w:hAnsi="Times New Roman" w:cs="Times New Roman"/>
          <w:sz w:val="24"/>
          <w:szCs w:val="24"/>
        </w:rPr>
        <w:t>параллельное</w:t>
      </w:r>
      <w:proofErr w:type="gramEnd"/>
      <w:r w:rsidR="00892882">
        <w:rPr>
          <w:rFonts w:ascii="Times New Roman" w:hAnsi="Times New Roman" w:cs="Times New Roman"/>
          <w:sz w:val="24"/>
          <w:szCs w:val="24"/>
        </w:rPr>
        <w:t xml:space="preserve"> </w:t>
      </w:r>
      <w:r w:rsidR="00F45C81">
        <w:rPr>
          <w:rFonts w:ascii="Times New Roman" w:hAnsi="Times New Roman" w:cs="Times New Roman"/>
          <w:sz w:val="24"/>
          <w:szCs w:val="24"/>
        </w:rPr>
        <w:t xml:space="preserve">плоскости </w:t>
      </w:r>
      <w:r w:rsidR="00892882">
        <w:rPr>
          <w:rFonts w:ascii="Times New Roman" w:hAnsi="Times New Roman" w:cs="Times New Roman"/>
          <w:sz w:val="24"/>
          <w:szCs w:val="24"/>
        </w:rPr>
        <w:t xml:space="preserve">(110) </w:t>
      </w:r>
      <w:proofErr w:type="spellStart"/>
      <w:r w:rsidR="00892882">
        <w:rPr>
          <w:rFonts w:ascii="Times New Roman" w:hAnsi="Times New Roman" w:cs="Times New Roman"/>
          <w:sz w:val="24"/>
          <w:szCs w:val="24"/>
        </w:rPr>
        <w:t>переслаи</w:t>
      </w:r>
      <w:r w:rsidR="00967510">
        <w:rPr>
          <w:rFonts w:ascii="Times New Roman" w:hAnsi="Times New Roman" w:cs="Times New Roman"/>
          <w:sz w:val="24"/>
          <w:szCs w:val="24"/>
        </w:rPr>
        <w:t>вание</w:t>
      </w:r>
      <w:proofErr w:type="spellEnd"/>
      <w:r w:rsidR="00967510">
        <w:rPr>
          <w:rFonts w:ascii="Times New Roman" w:hAnsi="Times New Roman" w:cs="Times New Roman"/>
          <w:sz w:val="24"/>
          <w:szCs w:val="24"/>
        </w:rPr>
        <w:t xml:space="preserve"> </w:t>
      </w:r>
      <w:r w:rsidR="00892882">
        <w:rPr>
          <w:rFonts w:ascii="Times New Roman" w:hAnsi="Times New Roman" w:cs="Times New Roman"/>
          <w:sz w:val="24"/>
          <w:szCs w:val="24"/>
        </w:rPr>
        <w:t>двух типов сеток:</w:t>
      </w:r>
      <w:r w:rsidR="00C727CD">
        <w:rPr>
          <w:rFonts w:ascii="Times New Roman" w:hAnsi="Times New Roman" w:cs="Times New Roman"/>
          <w:sz w:val="24"/>
          <w:szCs w:val="24"/>
        </w:rPr>
        <w:t xml:space="preserve"> первичных пентагон-</w:t>
      </w:r>
      <w:r>
        <w:rPr>
          <w:rFonts w:ascii="Times New Roman" w:hAnsi="Times New Roman" w:cs="Times New Roman"/>
          <w:sz w:val="24"/>
          <w:szCs w:val="24"/>
        </w:rPr>
        <w:t>треугольных</w:t>
      </w:r>
      <w:r w:rsidR="00892882">
        <w:rPr>
          <w:rFonts w:ascii="Times New Roman" w:hAnsi="Times New Roman" w:cs="Times New Roman"/>
          <w:sz w:val="24"/>
          <w:szCs w:val="24"/>
        </w:rPr>
        <w:t>,</w:t>
      </w:r>
      <w:r w:rsidR="00F45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занятых атомами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16B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F45C8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вторичны</w:t>
      </w:r>
      <w:r w:rsidR="00F45C81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C81">
        <w:rPr>
          <w:rFonts w:ascii="Times New Roman" w:hAnsi="Times New Roman" w:cs="Times New Roman"/>
          <w:sz w:val="24"/>
          <w:szCs w:val="24"/>
        </w:rPr>
        <w:t>треугольно-квадратных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B16B5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16B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45C81">
        <w:rPr>
          <w:rFonts w:ascii="Times New Roman" w:hAnsi="Times New Roman" w:cs="Times New Roman"/>
          <w:sz w:val="24"/>
          <w:szCs w:val="24"/>
        </w:rPr>
        <w:t>сложенных</w:t>
      </w:r>
      <w:r>
        <w:rPr>
          <w:rFonts w:ascii="Times New Roman" w:hAnsi="Times New Roman" w:cs="Times New Roman"/>
          <w:sz w:val="24"/>
          <w:szCs w:val="24"/>
        </w:rPr>
        <w:t xml:space="preserve"> только атомами </w:t>
      </w:r>
      <w:r>
        <w:rPr>
          <w:rFonts w:ascii="Times New Roman" w:hAnsi="Times New Roman" w:cs="Times New Roman"/>
          <w:sz w:val="24"/>
          <w:szCs w:val="24"/>
          <w:lang w:val="en-US"/>
        </w:rPr>
        <w:t>Fe</w:t>
      </w:r>
      <w:r w:rsidR="00F45C81">
        <w:rPr>
          <w:rFonts w:ascii="Times New Roman" w:hAnsi="Times New Roman" w:cs="Times New Roman"/>
          <w:sz w:val="24"/>
          <w:szCs w:val="24"/>
        </w:rPr>
        <w:t xml:space="preserve"> (рис.2)</w:t>
      </w:r>
      <w:r w:rsidRPr="00B16B5D">
        <w:rPr>
          <w:rFonts w:ascii="Times New Roman" w:hAnsi="Times New Roman" w:cs="Times New Roman"/>
          <w:sz w:val="24"/>
          <w:szCs w:val="24"/>
        </w:rPr>
        <w:t>.</w:t>
      </w:r>
      <w:r w:rsidRPr="000C3BB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A55CA" w:rsidTr="00D14D57">
        <w:tc>
          <w:tcPr>
            <w:tcW w:w="4785" w:type="dxa"/>
          </w:tcPr>
          <w:p w:rsidR="00FA55CA" w:rsidRDefault="00FA55CA" w:rsidP="00C727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70A247" wp14:editId="1B0E4BDF">
                  <wp:extent cx="1717481" cy="143123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400" cy="1442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92B7A" w:rsidRDefault="00E92B7A" w:rsidP="00C727CD">
            <w:pPr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A55CA" w:rsidRDefault="00FA55CA" w:rsidP="00C727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8167D5" wp14:editId="1579043D">
                  <wp:extent cx="2074175" cy="1144988"/>
                  <wp:effectExtent l="0" t="0" r="254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ранк-каспер001 плоскость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90" t="3846"/>
                          <a:stretch/>
                        </pic:blipFill>
                        <pic:spPr bwMode="auto">
                          <a:xfrm>
                            <a:off x="0" y="0"/>
                            <a:ext cx="2074949" cy="1145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713C" w:rsidRPr="00CC3771" w:rsidRDefault="0080713C" w:rsidP="00E92B7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713C" w:rsidRPr="00CC3771" w:rsidSect="001A09A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0E7" w:rsidRDefault="00A360E7" w:rsidP="00CC3771">
      <w:pPr>
        <w:spacing w:after="0" w:line="240" w:lineRule="auto"/>
      </w:pPr>
      <w:r>
        <w:separator/>
      </w:r>
    </w:p>
  </w:endnote>
  <w:endnote w:type="continuationSeparator" w:id="0">
    <w:p w:rsidR="00A360E7" w:rsidRDefault="00A360E7" w:rsidP="00CC3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0E7" w:rsidRDefault="00A360E7" w:rsidP="00CC3771">
      <w:pPr>
        <w:spacing w:after="0" w:line="240" w:lineRule="auto"/>
      </w:pPr>
      <w:r>
        <w:separator/>
      </w:r>
    </w:p>
  </w:footnote>
  <w:footnote w:type="continuationSeparator" w:id="0">
    <w:p w:rsidR="00A360E7" w:rsidRDefault="00A360E7" w:rsidP="00CC3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4F9E"/>
    <w:multiLevelType w:val="hybridMultilevel"/>
    <w:tmpl w:val="65A2566C"/>
    <w:lvl w:ilvl="0" w:tplc="E23A51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F5E762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272548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FDA9E9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9CC742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748BBD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7A0A94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7A501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428C22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3C"/>
    <w:rsid w:val="00023160"/>
    <w:rsid w:val="00026B29"/>
    <w:rsid w:val="000C3BB1"/>
    <w:rsid w:val="00194F60"/>
    <w:rsid w:val="001A09A2"/>
    <w:rsid w:val="001C56A0"/>
    <w:rsid w:val="00201B4F"/>
    <w:rsid w:val="002561DB"/>
    <w:rsid w:val="00285A94"/>
    <w:rsid w:val="002F5A93"/>
    <w:rsid w:val="00326459"/>
    <w:rsid w:val="00334B03"/>
    <w:rsid w:val="00371453"/>
    <w:rsid w:val="003833F6"/>
    <w:rsid w:val="00411B87"/>
    <w:rsid w:val="0080713C"/>
    <w:rsid w:val="0081389D"/>
    <w:rsid w:val="00892882"/>
    <w:rsid w:val="008C54C2"/>
    <w:rsid w:val="00967510"/>
    <w:rsid w:val="009945E7"/>
    <w:rsid w:val="009C4202"/>
    <w:rsid w:val="00A360E7"/>
    <w:rsid w:val="00A438BA"/>
    <w:rsid w:val="00A8538D"/>
    <w:rsid w:val="00B6512E"/>
    <w:rsid w:val="00C11EE7"/>
    <w:rsid w:val="00C727CD"/>
    <w:rsid w:val="00C8308D"/>
    <w:rsid w:val="00CB1BBD"/>
    <w:rsid w:val="00CC3771"/>
    <w:rsid w:val="00D14D57"/>
    <w:rsid w:val="00E75D76"/>
    <w:rsid w:val="00E92B7A"/>
    <w:rsid w:val="00F0010A"/>
    <w:rsid w:val="00F02B03"/>
    <w:rsid w:val="00F33C92"/>
    <w:rsid w:val="00F45C81"/>
    <w:rsid w:val="00FA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C3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3771"/>
  </w:style>
  <w:style w:type="paragraph" w:styleId="a6">
    <w:name w:val="footer"/>
    <w:basedOn w:val="a"/>
    <w:link w:val="a7"/>
    <w:uiPriority w:val="99"/>
    <w:unhideWhenUsed/>
    <w:rsid w:val="00CC3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3771"/>
  </w:style>
  <w:style w:type="paragraph" w:styleId="a8">
    <w:name w:val="List Paragraph"/>
    <w:basedOn w:val="a"/>
    <w:uiPriority w:val="34"/>
    <w:qFormat/>
    <w:rsid w:val="00CC377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C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56A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FA5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C3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3771"/>
  </w:style>
  <w:style w:type="paragraph" w:styleId="a6">
    <w:name w:val="footer"/>
    <w:basedOn w:val="a"/>
    <w:link w:val="a7"/>
    <w:uiPriority w:val="99"/>
    <w:unhideWhenUsed/>
    <w:rsid w:val="00CC3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3771"/>
  </w:style>
  <w:style w:type="paragraph" w:styleId="a8">
    <w:name w:val="List Paragraph"/>
    <w:basedOn w:val="a"/>
    <w:uiPriority w:val="34"/>
    <w:qFormat/>
    <w:rsid w:val="00CC377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C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56A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FA5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6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1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1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lecture</cp:lastModifiedBy>
  <cp:revision>6</cp:revision>
  <cp:lastPrinted>2017-04-14T14:43:00Z</cp:lastPrinted>
  <dcterms:created xsi:type="dcterms:W3CDTF">2017-04-14T13:43:00Z</dcterms:created>
  <dcterms:modified xsi:type="dcterms:W3CDTF">2017-04-15T05:59:00Z</dcterms:modified>
</cp:coreProperties>
</file>